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D6" w:rsidRPr="00181BD6" w:rsidRDefault="00181BD6" w:rsidP="00181BD6">
      <w:pPr>
        <w:pStyle w:val="Normal1"/>
        <w:spacing w:after="0" w:line="276" w:lineRule="auto"/>
        <w:jc w:val="right"/>
        <w:rPr>
          <w:rFonts w:ascii="Arial" w:eastAsia="Times New Roman" w:hAnsi="Arial" w:cs="Arial"/>
        </w:rPr>
      </w:pPr>
      <w:r w:rsidRPr="00181BD6">
        <w:rPr>
          <w:rFonts w:ascii="Arial" w:eastAsia="Times New Roman" w:hAnsi="Arial" w:cs="Arial"/>
        </w:rPr>
        <w:t>BV</w:t>
      </w:r>
      <w:r w:rsidR="00454F92">
        <w:rPr>
          <w:rFonts w:ascii="Arial" w:eastAsia="Times New Roman" w:hAnsi="Arial" w:cs="Arial"/>
        </w:rPr>
        <w:t>8</w:t>
      </w:r>
      <w:bookmarkStart w:id="0" w:name="_GoBack"/>
      <w:bookmarkEnd w:id="0"/>
    </w:p>
    <w:p w:rsidR="00181BD6" w:rsidRDefault="00181BD6" w:rsidP="007B27B8">
      <w:pPr>
        <w:pStyle w:val="Normal1"/>
        <w:spacing w:after="0" w:line="276" w:lineRule="auto"/>
        <w:jc w:val="center"/>
        <w:rPr>
          <w:rFonts w:ascii="Arial" w:eastAsia="Times New Roman" w:hAnsi="Arial" w:cs="Arial"/>
          <w:b/>
        </w:rPr>
      </w:pPr>
    </w:p>
    <w:p w:rsidR="007B27B8" w:rsidRPr="00351339" w:rsidRDefault="007B27B8" w:rsidP="007B27B8">
      <w:pPr>
        <w:pStyle w:val="Normal1"/>
        <w:spacing w:after="0" w:line="276" w:lineRule="auto"/>
        <w:jc w:val="center"/>
        <w:rPr>
          <w:rFonts w:ascii="Arial" w:hAnsi="Arial" w:cs="Arial"/>
        </w:rPr>
      </w:pPr>
      <w:r w:rsidRPr="00351339">
        <w:rPr>
          <w:rFonts w:ascii="Arial" w:eastAsia="Times New Roman" w:hAnsi="Arial" w:cs="Arial"/>
          <w:b/>
        </w:rPr>
        <w:t xml:space="preserve">Estrategias integradas de elicitación y remoción </w:t>
      </w:r>
      <w:r w:rsidRPr="00351339">
        <w:rPr>
          <w:rFonts w:ascii="Arial" w:eastAsia="Times New Roman" w:hAnsi="Arial" w:cs="Arial"/>
          <w:b/>
          <w:i/>
        </w:rPr>
        <w:t>in situ</w:t>
      </w:r>
      <w:r w:rsidRPr="00351339">
        <w:rPr>
          <w:rFonts w:ascii="Arial" w:eastAsia="Times New Roman" w:hAnsi="Arial" w:cs="Arial"/>
          <w:b/>
        </w:rPr>
        <w:t xml:space="preserve"> incrementan la productividad de antraquinonas en raíces transformadas de </w:t>
      </w:r>
      <w:r w:rsidRPr="00351339">
        <w:rPr>
          <w:rFonts w:ascii="Arial" w:eastAsia="Times New Roman" w:hAnsi="Arial" w:cs="Arial"/>
          <w:b/>
          <w:i/>
        </w:rPr>
        <w:t xml:space="preserve">Rubia </w:t>
      </w:r>
      <w:proofErr w:type="spellStart"/>
      <w:r w:rsidRPr="00351339">
        <w:rPr>
          <w:rFonts w:ascii="Arial" w:eastAsia="Times New Roman" w:hAnsi="Arial" w:cs="Arial"/>
          <w:b/>
          <w:i/>
        </w:rPr>
        <w:t>tinctorum</w:t>
      </w:r>
      <w:proofErr w:type="spellEnd"/>
      <w:r w:rsidRPr="00351339">
        <w:rPr>
          <w:rFonts w:ascii="Arial" w:eastAsia="Times New Roman" w:hAnsi="Arial" w:cs="Arial"/>
          <w:b/>
          <w:i/>
        </w:rPr>
        <w:t>.</w:t>
      </w:r>
    </w:p>
    <w:p w:rsidR="007B27B8" w:rsidRPr="000A57A4" w:rsidRDefault="007B27B8" w:rsidP="007B27B8">
      <w:pPr>
        <w:pStyle w:val="Normal1"/>
        <w:spacing w:after="0" w:line="276" w:lineRule="auto"/>
        <w:jc w:val="center"/>
        <w:rPr>
          <w:rFonts w:ascii="Times New Roman" w:hAnsi="Times New Roman" w:cs="Times New Roman"/>
        </w:rPr>
      </w:pPr>
    </w:p>
    <w:p w:rsidR="007B27B8" w:rsidRPr="00351339" w:rsidRDefault="007B27B8" w:rsidP="00351339">
      <w:pPr>
        <w:pStyle w:val="Normal1"/>
        <w:spacing w:after="0" w:line="276" w:lineRule="auto"/>
        <w:jc w:val="left"/>
        <w:rPr>
          <w:rFonts w:ascii="Arial" w:eastAsia="Times New Roman" w:hAnsi="Arial" w:cs="Arial"/>
          <w:vertAlign w:val="superscript"/>
        </w:rPr>
      </w:pPr>
      <w:proofErr w:type="spellStart"/>
      <w:r w:rsidRPr="00351339">
        <w:rPr>
          <w:rFonts w:ascii="Arial" w:eastAsia="Times New Roman" w:hAnsi="Arial" w:cs="Arial"/>
        </w:rPr>
        <w:t>Perassolo</w:t>
      </w:r>
      <w:proofErr w:type="spellEnd"/>
      <w:r w:rsidR="00351339">
        <w:rPr>
          <w:rFonts w:ascii="Arial" w:eastAsia="Times New Roman" w:hAnsi="Arial" w:cs="Arial"/>
        </w:rPr>
        <w:t xml:space="preserve"> M</w:t>
      </w:r>
      <w:r w:rsidRPr="00351339">
        <w:rPr>
          <w:rFonts w:ascii="Arial" w:eastAsia="Times New Roman" w:hAnsi="Arial" w:cs="Arial"/>
          <w:vertAlign w:val="superscript"/>
        </w:rPr>
        <w:t>1</w:t>
      </w:r>
      <w:r w:rsidRPr="00351339">
        <w:rPr>
          <w:rFonts w:ascii="Arial" w:eastAsia="Times New Roman" w:hAnsi="Arial" w:cs="Arial"/>
        </w:rPr>
        <w:t>, Jordi</w:t>
      </w:r>
      <w:r w:rsidR="00351339">
        <w:rPr>
          <w:rFonts w:ascii="Arial" w:eastAsia="Times New Roman" w:hAnsi="Arial" w:cs="Arial"/>
        </w:rPr>
        <w:t xml:space="preserve"> C</w:t>
      </w:r>
      <w:r w:rsidRPr="00351339">
        <w:rPr>
          <w:rFonts w:ascii="Arial" w:eastAsia="Times New Roman" w:hAnsi="Arial" w:cs="Arial"/>
          <w:vertAlign w:val="superscript"/>
        </w:rPr>
        <w:t>1</w:t>
      </w:r>
      <w:r w:rsidRPr="00351339">
        <w:rPr>
          <w:rFonts w:ascii="Arial" w:eastAsia="Times New Roman" w:hAnsi="Arial" w:cs="Arial"/>
        </w:rPr>
        <w:t>, Rivière</w:t>
      </w:r>
      <w:r w:rsidR="00351339">
        <w:rPr>
          <w:rFonts w:ascii="Arial" w:eastAsia="Times New Roman" w:hAnsi="Arial" w:cs="Arial"/>
        </w:rPr>
        <w:t xml:space="preserve"> S</w:t>
      </w:r>
      <w:r w:rsidRPr="00351339">
        <w:rPr>
          <w:rFonts w:ascii="Arial" w:eastAsia="Times New Roman" w:hAnsi="Arial" w:cs="Arial"/>
          <w:vertAlign w:val="superscript"/>
        </w:rPr>
        <w:t>1</w:t>
      </w:r>
      <w:r w:rsidRPr="00351339">
        <w:rPr>
          <w:rFonts w:ascii="Arial" w:eastAsia="Times New Roman" w:hAnsi="Arial" w:cs="Arial"/>
        </w:rPr>
        <w:t>, Cardillo</w:t>
      </w:r>
      <w:r w:rsidR="00351339">
        <w:rPr>
          <w:rFonts w:ascii="Arial" w:eastAsia="Times New Roman" w:hAnsi="Arial" w:cs="Arial"/>
        </w:rPr>
        <w:t xml:space="preserve"> AB</w:t>
      </w:r>
      <w:r w:rsidRPr="00351339">
        <w:rPr>
          <w:rFonts w:ascii="Arial" w:eastAsia="Times New Roman" w:hAnsi="Arial" w:cs="Arial"/>
          <w:vertAlign w:val="superscript"/>
        </w:rPr>
        <w:t>1</w:t>
      </w:r>
      <w:r w:rsidRPr="00351339">
        <w:rPr>
          <w:rFonts w:ascii="Arial" w:eastAsia="Times New Roman" w:hAnsi="Arial" w:cs="Arial"/>
        </w:rPr>
        <w:t xml:space="preserve">, </w:t>
      </w:r>
      <w:proofErr w:type="spellStart"/>
      <w:r w:rsidRPr="00351339">
        <w:rPr>
          <w:rFonts w:ascii="Arial" w:eastAsia="Times New Roman" w:hAnsi="Arial" w:cs="Arial"/>
        </w:rPr>
        <w:t>Giulietti</w:t>
      </w:r>
      <w:proofErr w:type="spellEnd"/>
      <w:r w:rsidR="00351339">
        <w:rPr>
          <w:rFonts w:ascii="Arial" w:eastAsia="Times New Roman" w:hAnsi="Arial" w:cs="Arial"/>
        </w:rPr>
        <w:t xml:space="preserve"> AM</w:t>
      </w:r>
      <w:r w:rsidRPr="00351339">
        <w:rPr>
          <w:rFonts w:ascii="Arial" w:eastAsia="Times New Roman" w:hAnsi="Arial" w:cs="Arial"/>
          <w:vertAlign w:val="superscript"/>
        </w:rPr>
        <w:t>1</w:t>
      </w:r>
      <w:r w:rsidR="00351339">
        <w:rPr>
          <w:rFonts w:ascii="Arial" w:eastAsia="Times New Roman" w:hAnsi="Arial" w:cs="Arial"/>
        </w:rPr>
        <w:t xml:space="preserve">, </w:t>
      </w:r>
      <w:r w:rsidRPr="00351339">
        <w:rPr>
          <w:rFonts w:ascii="Arial" w:eastAsia="Times New Roman" w:hAnsi="Arial" w:cs="Arial"/>
        </w:rPr>
        <w:t xml:space="preserve">Rodríguez </w:t>
      </w:r>
      <w:proofErr w:type="spellStart"/>
      <w:r w:rsidRPr="00351339">
        <w:rPr>
          <w:rFonts w:ascii="Arial" w:eastAsia="Times New Roman" w:hAnsi="Arial" w:cs="Arial"/>
        </w:rPr>
        <w:t>Talou</w:t>
      </w:r>
      <w:proofErr w:type="spellEnd"/>
      <w:r w:rsidR="00351339">
        <w:rPr>
          <w:rFonts w:ascii="Arial" w:eastAsia="Times New Roman" w:hAnsi="Arial" w:cs="Arial"/>
        </w:rPr>
        <w:t xml:space="preserve"> J</w:t>
      </w:r>
      <w:r w:rsidRPr="00351339">
        <w:rPr>
          <w:rFonts w:ascii="Arial" w:eastAsia="Times New Roman" w:hAnsi="Arial" w:cs="Arial"/>
          <w:vertAlign w:val="superscript"/>
        </w:rPr>
        <w:t>1</w:t>
      </w:r>
    </w:p>
    <w:p w:rsidR="007B27B8" w:rsidRPr="00351339" w:rsidRDefault="007B27B8" w:rsidP="00351339">
      <w:pPr>
        <w:pStyle w:val="Normal1"/>
        <w:spacing w:after="0" w:line="276" w:lineRule="auto"/>
        <w:jc w:val="left"/>
        <w:rPr>
          <w:rFonts w:ascii="Arial" w:hAnsi="Arial" w:cs="Arial"/>
        </w:rPr>
      </w:pPr>
    </w:p>
    <w:p w:rsidR="007B27B8" w:rsidRPr="00351339" w:rsidRDefault="007B27B8" w:rsidP="00351339">
      <w:pPr>
        <w:pStyle w:val="Normal1"/>
        <w:spacing w:after="0" w:line="276" w:lineRule="auto"/>
        <w:rPr>
          <w:rFonts w:ascii="Arial" w:eastAsia="Times New Roman" w:hAnsi="Arial" w:cs="Arial"/>
        </w:rPr>
      </w:pPr>
      <w:r w:rsidRPr="00351339">
        <w:rPr>
          <w:rFonts w:ascii="Arial" w:eastAsia="Times New Roman" w:hAnsi="Arial" w:cs="Arial"/>
          <w:vertAlign w:val="superscript"/>
        </w:rPr>
        <w:t>1</w:t>
      </w:r>
      <w:r w:rsidRPr="00351339">
        <w:rPr>
          <w:rFonts w:ascii="Arial" w:eastAsia="Times New Roman" w:hAnsi="Arial" w:cs="Arial"/>
        </w:rPr>
        <w:t>Cátedra de Biotecnología, Facultad de Farmacia y Bioquímica - Instituto NANOBIOTEC (UBA-CONICET). Junín 956, 6º (1113). Buenos Aires, Argentina.</w:t>
      </w:r>
    </w:p>
    <w:p w:rsidR="007B27B8" w:rsidRDefault="007B27B8" w:rsidP="007B27B8">
      <w:pPr>
        <w:pStyle w:val="Normal1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456" w:rsidRDefault="006C0456" w:rsidP="007B27B8">
      <w:pPr>
        <w:pStyle w:val="Normal1"/>
        <w:spacing w:after="0"/>
        <w:rPr>
          <w:rFonts w:ascii="Arial" w:eastAsia="Times New Roman" w:hAnsi="Arial" w:cs="Arial"/>
        </w:rPr>
      </w:pPr>
      <w:r w:rsidRPr="006C0456">
        <w:rPr>
          <w:rFonts w:ascii="Arial" w:eastAsia="Times New Roman" w:hAnsi="Arial" w:cs="Arial"/>
        </w:rPr>
        <w:t>Las antraquinonas (</w:t>
      </w:r>
      <w:proofErr w:type="spellStart"/>
      <w:r w:rsidRPr="006C0456">
        <w:rPr>
          <w:rFonts w:ascii="Arial" w:eastAsia="Times New Roman" w:hAnsi="Arial" w:cs="Arial"/>
        </w:rPr>
        <w:t>AQs</w:t>
      </w:r>
      <w:proofErr w:type="spellEnd"/>
      <w:r w:rsidRPr="006C0456">
        <w:rPr>
          <w:rFonts w:ascii="Arial" w:eastAsia="Times New Roman" w:hAnsi="Arial" w:cs="Arial"/>
        </w:rPr>
        <w:t>) son metabolitos secundarios que, además de su uso como colorantes, presentan ciertas aplicaciones terapéuticas, tales como agentes activos frente a ciertos tipos de tumores y al virus de la Hepatitis</w:t>
      </w:r>
      <w:r>
        <w:rPr>
          <w:rFonts w:ascii="Arial" w:eastAsia="Times New Roman" w:hAnsi="Arial" w:cs="Arial"/>
        </w:rPr>
        <w:t xml:space="preserve"> C</w:t>
      </w:r>
      <w:r w:rsidR="007B27B8" w:rsidRPr="00351339">
        <w:rPr>
          <w:rFonts w:ascii="Arial" w:eastAsia="Times New Roman" w:hAnsi="Arial" w:cs="Arial"/>
        </w:rPr>
        <w:t>.</w:t>
      </w:r>
    </w:p>
    <w:p w:rsidR="006C0456" w:rsidRDefault="007B27B8" w:rsidP="007B27B8">
      <w:pPr>
        <w:pStyle w:val="Normal1"/>
        <w:spacing w:after="0"/>
        <w:rPr>
          <w:rFonts w:ascii="Arial" w:eastAsia="Times New Roman" w:hAnsi="Arial" w:cs="Arial"/>
        </w:rPr>
      </w:pPr>
      <w:r w:rsidRPr="00351339">
        <w:rPr>
          <w:rFonts w:ascii="Arial" w:eastAsia="Times New Roman" w:hAnsi="Arial" w:cs="Arial"/>
        </w:rPr>
        <w:t xml:space="preserve">Su producción por cultivo </w:t>
      </w:r>
      <w:r w:rsidRPr="00351339">
        <w:rPr>
          <w:rFonts w:ascii="Arial" w:eastAsia="Times New Roman" w:hAnsi="Arial" w:cs="Arial"/>
          <w:i/>
        </w:rPr>
        <w:t>in vitro</w:t>
      </w:r>
      <w:r w:rsidRPr="00351339">
        <w:rPr>
          <w:rFonts w:ascii="Arial" w:eastAsia="Times New Roman" w:hAnsi="Arial" w:cs="Arial"/>
        </w:rPr>
        <w:t xml:space="preserve"> resulta una alternativa atractiva debido a las ventajas de este sistema (producción homogénea y menor impacto ecológico). En este trabajo se evaluó la producción de </w:t>
      </w:r>
      <w:proofErr w:type="spellStart"/>
      <w:r w:rsidRPr="00351339">
        <w:rPr>
          <w:rFonts w:ascii="Arial" w:eastAsia="Times New Roman" w:hAnsi="Arial" w:cs="Arial"/>
        </w:rPr>
        <w:t>AQs</w:t>
      </w:r>
      <w:proofErr w:type="spellEnd"/>
      <w:r w:rsidRPr="00351339">
        <w:rPr>
          <w:rFonts w:ascii="Arial" w:eastAsia="Times New Roman" w:hAnsi="Arial" w:cs="Arial"/>
        </w:rPr>
        <w:t xml:space="preserve"> en cultivo de raíces transformadas de </w:t>
      </w:r>
      <w:r w:rsidRPr="00351339">
        <w:rPr>
          <w:rFonts w:ascii="Arial" w:eastAsia="Times New Roman" w:hAnsi="Arial" w:cs="Arial"/>
          <w:i/>
        </w:rPr>
        <w:t xml:space="preserve">Rubia </w:t>
      </w:r>
      <w:proofErr w:type="spellStart"/>
      <w:r w:rsidRPr="00351339">
        <w:rPr>
          <w:rFonts w:ascii="Arial" w:eastAsia="Times New Roman" w:hAnsi="Arial" w:cs="Arial"/>
          <w:i/>
        </w:rPr>
        <w:t>tinctorum</w:t>
      </w:r>
      <w:proofErr w:type="spellEnd"/>
      <w:r w:rsidRPr="00351339">
        <w:rPr>
          <w:rFonts w:ascii="Arial" w:eastAsia="Times New Roman" w:hAnsi="Arial" w:cs="Arial"/>
        </w:rPr>
        <w:t xml:space="preserve"> mediante la combinación de </w:t>
      </w:r>
      <w:proofErr w:type="spellStart"/>
      <w:r w:rsidRPr="00351339">
        <w:rPr>
          <w:rFonts w:ascii="Arial" w:eastAsia="Times New Roman" w:hAnsi="Arial" w:cs="Arial"/>
        </w:rPr>
        <w:t>elicitación</w:t>
      </w:r>
      <w:proofErr w:type="spellEnd"/>
      <w:r w:rsidRPr="00351339">
        <w:rPr>
          <w:rFonts w:ascii="Arial" w:eastAsia="Times New Roman" w:hAnsi="Arial" w:cs="Arial"/>
        </w:rPr>
        <w:t xml:space="preserve"> con </w:t>
      </w:r>
      <w:proofErr w:type="spellStart"/>
      <w:r w:rsidRPr="00351339">
        <w:rPr>
          <w:rFonts w:ascii="Arial" w:eastAsia="Times New Roman" w:hAnsi="Arial" w:cs="Arial"/>
        </w:rPr>
        <w:t>metiljasmonato</w:t>
      </w:r>
      <w:proofErr w:type="spellEnd"/>
      <w:r w:rsidRPr="00351339">
        <w:rPr>
          <w:rFonts w:ascii="Arial" w:eastAsia="Times New Roman" w:hAnsi="Arial" w:cs="Arial"/>
        </w:rPr>
        <w:t xml:space="preserve"> (</w:t>
      </w:r>
      <w:proofErr w:type="spellStart"/>
      <w:r w:rsidRPr="00351339">
        <w:rPr>
          <w:rFonts w:ascii="Arial" w:eastAsia="Times New Roman" w:hAnsi="Arial" w:cs="Arial"/>
        </w:rPr>
        <w:t>MeJ</w:t>
      </w:r>
      <w:proofErr w:type="spellEnd"/>
      <w:r w:rsidRPr="00351339">
        <w:rPr>
          <w:rFonts w:ascii="Arial" w:eastAsia="Times New Roman" w:hAnsi="Arial" w:cs="Arial"/>
        </w:rPr>
        <w:t xml:space="preserve">) y la remoción </w:t>
      </w:r>
      <w:r w:rsidRPr="00351339">
        <w:rPr>
          <w:rFonts w:ascii="Arial" w:eastAsia="Times New Roman" w:hAnsi="Arial" w:cs="Arial"/>
          <w:i/>
        </w:rPr>
        <w:t>in situ</w:t>
      </w:r>
      <w:r w:rsidRPr="00351339">
        <w:rPr>
          <w:rFonts w:ascii="Arial" w:eastAsia="Times New Roman" w:hAnsi="Arial" w:cs="Arial"/>
        </w:rPr>
        <w:t xml:space="preserve"> con</w:t>
      </w:r>
      <w:r w:rsidR="00D5059E">
        <w:rPr>
          <w:rFonts w:ascii="Arial" w:eastAsia="Times New Roman" w:hAnsi="Arial" w:cs="Arial"/>
        </w:rPr>
        <w:t xml:space="preserve"> el agregado de una segunda fase orgánica al medio,</w:t>
      </w:r>
      <w:r w:rsidRPr="00351339">
        <w:rPr>
          <w:rFonts w:ascii="Arial" w:eastAsia="Times New Roman" w:hAnsi="Arial" w:cs="Arial"/>
        </w:rPr>
        <w:t xml:space="preserve"> </w:t>
      </w:r>
      <w:proofErr w:type="spellStart"/>
      <w:r w:rsidRPr="00351339">
        <w:rPr>
          <w:rFonts w:ascii="Arial" w:eastAsia="Times New Roman" w:hAnsi="Arial" w:cs="Arial"/>
        </w:rPr>
        <w:t>Miglyol</w:t>
      </w:r>
      <w:proofErr w:type="spellEnd"/>
      <w:r w:rsidRPr="00351339">
        <w:rPr>
          <w:rFonts w:ascii="Arial" w:eastAsia="Times New Roman" w:hAnsi="Arial" w:cs="Arial"/>
        </w:rPr>
        <w:t xml:space="preserve"> 812. </w:t>
      </w:r>
    </w:p>
    <w:p w:rsidR="006C0456" w:rsidRDefault="007B27B8" w:rsidP="007B27B8">
      <w:pPr>
        <w:pStyle w:val="Normal1"/>
        <w:spacing w:after="0"/>
        <w:rPr>
          <w:rFonts w:ascii="Arial" w:eastAsia="Times New Roman" w:hAnsi="Arial" w:cs="Arial"/>
        </w:rPr>
      </w:pPr>
      <w:r w:rsidRPr="00351339">
        <w:rPr>
          <w:rFonts w:ascii="Arial" w:eastAsia="Times New Roman" w:hAnsi="Arial" w:cs="Arial"/>
        </w:rPr>
        <w:t xml:space="preserve">Las raíces </w:t>
      </w:r>
      <w:r w:rsidR="00D33ED4">
        <w:rPr>
          <w:rFonts w:ascii="Arial" w:eastAsia="Times New Roman" w:hAnsi="Arial" w:cs="Arial"/>
        </w:rPr>
        <w:t xml:space="preserve">transformadas obtenidas luego de la transformación con </w:t>
      </w:r>
      <w:proofErr w:type="spellStart"/>
      <w:r w:rsidR="00D33ED4" w:rsidRPr="00D33ED4">
        <w:rPr>
          <w:rFonts w:ascii="Arial" w:eastAsia="Times New Roman" w:hAnsi="Arial" w:cs="Arial"/>
          <w:i/>
        </w:rPr>
        <w:t>Agrobacterium</w:t>
      </w:r>
      <w:proofErr w:type="spellEnd"/>
      <w:r w:rsidR="00D33ED4" w:rsidRPr="00D33ED4">
        <w:rPr>
          <w:rFonts w:ascii="Arial" w:eastAsia="Times New Roman" w:hAnsi="Arial" w:cs="Arial"/>
          <w:i/>
        </w:rPr>
        <w:t xml:space="preserve"> </w:t>
      </w:r>
      <w:proofErr w:type="spellStart"/>
      <w:r w:rsidR="00D33ED4" w:rsidRPr="00D33ED4">
        <w:rPr>
          <w:rFonts w:ascii="Arial" w:eastAsia="Times New Roman" w:hAnsi="Arial" w:cs="Arial"/>
          <w:i/>
        </w:rPr>
        <w:t>rhizogenes</w:t>
      </w:r>
      <w:proofErr w:type="spellEnd"/>
      <w:r w:rsidR="00D33ED4">
        <w:rPr>
          <w:rFonts w:ascii="Arial" w:eastAsia="Times New Roman" w:hAnsi="Arial" w:cs="Arial"/>
        </w:rPr>
        <w:t xml:space="preserve">, </w:t>
      </w:r>
      <w:r w:rsidRPr="00351339">
        <w:rPr>
          <w:rFonts w:ascii="Arial" w:eastAsia="Times New Roman" w:hAnsi="Arial" w:cs="Arial"/>
        </w:rPr>
        <w:t>se cultivaron en dos medio</w:t>
      </w:r>
      <w:r w:rsidR="00351339" w:rsidRPr="00351339">
        <w:rPr>
          <w:rFonts w:ascii="Arial" w:eastAsia="Times New Roman" w:hAnsi="Arial" w:cs="Arial"/>
        </w:rPr>
        <w:t>s</w:t>
      </w:r>
      <w:r w:rsidRPr="00351339">
        <w:rPr>
          <w:rFonts w:ascii="Arial" w:eastAsia="Times New Roman" w:hAnsi="Arial" w:cs="Arial"/>
        </w:rPr>
        <w:t xml:space="preserve"> de cultivo diferentes: Lloyd &amp; Mc </w:t>
      </w:r>
      <w:proofErr w:type="spellStart"/>
      <w:r w:rsidRPr="00351339">
        <w:rPr>
          <w:rFonts w:ascii="Arial" w:eastAsia="Times New Roman" w:hAnsi="Arial" w:cs="Arial"/>
        </w:rPr>
        <w:t>Cown’s</w:t>
      </w:r>
      <w:proofErr w:type="spellEnd"/>
      <w:r w:rsidRPr="00351339">
        <w:rPr>
          <w:rFonts w:ascii="Arial" w:eastAsia="Times New Roman" w:hAnsi="Arial" w:cs="Arial"/>
        </w:rPr>
        <w:t xml:space="preserve"> </w:t>
      </w:r>
      <w:proofErr w:type="spellStart"/>
      <w:r w:rsidRPr="00351339">
        <w:rPr>
          <w:rFonts w:ascii="Arial" w:eastAsia="Times New Roman" w:hAnsi="Arial" w:cs="Arial"/>
        </w:rPr>
        <w:t>Woody</w:t>
      </w:r>
      <w:proofErr w:type="spellEnd"/>
      <w:r w:rsidRPr="00351339">
        <w:rPr>
          <w:rFonts w:ascii="Arial" w:eastAsia="Times New Roman" w:hAnsi="Arial" w:cs="Arial"/>
        </w:rPr>
        <w:t xml:space="preserve"> </w:t>
      </w:r>
      <w:proofErr w:type="spellStart"/>
      <w:r w:rsidRPr="00351339">
        <w:rPr>
          <w:rFonts w:ascii="Arial" w:eastAsia="Times New Roman" w:hAnsi="Arial" w:cs="Arial"/>
        </w:rPr>
        <w:t>Plant</w:t>
      </w:r>
      <w:proofErr w:type="spellEnd"/>
      <w:r w:rsidRPr="00351339">
        <w:rPr>
          <w:rFonts w:ascii="Arial" w:eastAsia="Times New Roman" w:hAnsi="Arial" w:cs="Arial"/>
        </w:rPr>
        <w:t xml:space="preserve"> Medium (WPM) y </w:t>
      </w:r>
      <w:proofErr w:type="spellStart"/>
      <w:r w:rsidRPr="00351339">
        <w:rPr>
          <w:rFonts w:ascii="Arial" w:eastAsia="Times New Roman" w:hAnsi="Arial" w:cs="Arial"/>
        </w:rPr>
        <w:t>Gamborg</w:t>
      </w:r>
      <w:proofErr w:type="spellEnd"/>
      <w:r w:rsidRPr="00351339">
        <w:rPr>
          <w:rFonts w:ascii="Arial" w:eastAsia="Times New Roman" w:hAnsi="Arial" w:cs="Arial"/>
        </w:rPr>
        <w:t xml:space="preserve"> B5, con la mitad </w:t>
      </w:r>
      <w:r w:rsidR="00351339" w:rsidRPr="00351339">
        <w:rPr>
          <w:rFonts w:ascii="Arial" w:eastAsia="Times New Roman" w:hAnsi="Arial" w:cs="Arial"/>
        </w:rPr>
        <w:t>de la</w:t>
      </w:r>
      <w:r w:rsidRPr="00351339">
        <w:rPr>
          <w:rFonts w:ascii="Arial" w:eastAsia="Times New Roman" w:hAnsi="Arial" w:cs="Arial"/>
        </w:rPr>
        <w:t xml:space="preserve"> concentración salina (B5</w:t>
      </w:r>
      <w:r w:rsidRPr="00351339">
        <w:rPr>
          <w:rFonts w:ascii="Arial" w:eastAsia="Times New Roman" w:hAnsi="Arial" w:cs="Arial"/>
          <w:vertAlign w:val="subscript"/>
        </w:rPr>
        <w:t>1/2</w:t>
      </w:r>
      <w:r w:rsidRPr="00351339">
        <w:rPr>
          <w:rFonts w:ascii="Arial" w:eastAsia="Times New Roman" w:hAnsi="Arial" w:cs="Arial"/>
        </w:rPr>
        <w:t xml:space="preserve">), ambos con sacarosa (20 g/l). En ambos casos se realizaron 4 tratamientos: control, </w:t>
      </w:r>
      <w:proofErr w:type="spellStart"/>
      <w:r w:rsidRPr="00351339">
        <w:rPr>
          <w:rFonts w:ascii="Arial" w:eastAsia="Times New Roman" w:hAnsi="Arial" w:cs="Arial"/>
        </w:rPr>
        <w:t>MeJ</w:t>
      </w:r>
      <w:proofErr w:type="spellEnd"/>
      <w:r w:rsidRPr="00351339">
        <w:rPr>
          <w:rFonts w:ascii="Arial" w:eastAsia="Times New Roman" w:hAnsi="Arial" w:cs="Arial"/>
        </w:rPr>
        <w:t xml:space="preserve"> 100 µM, </w:t>
      </w:r>
      <w:proofErr w:type="spellStart"/>
      <w:r w:rsidRPr="00351339">
        <w:rPr>
          <w:rFonts w:ascii="Arial" w:eastAsia="Times New Roman" w:hAnsi="Arial" w:cs="Arial"/>
        </w:rPr>
        <w:t>Miglyol</w:t>
      </w:r>
      <w:proofErr w:type="spellEnd"/>
      <w:r w:rsidRPr="00351339">
        <w:rPr>
          <w:rFonts w:ascii="Arial" w:eastAsia="Times New Roman" w:hAnsi="Arial" w:cs="Arial"/>
        </w:rPr>
        <w:t xml:space="preserve"> 812 (agregado 10 ml totales en 2 etapas), y ambos tratamientos combinados. </w:t>
      </w:r>
    </w:p>
    <w:p w:rsidR="007B27B8" w:rsidRPr="00351339" w:rsidRDefault="007B27B8" w:rsidP="007B27B8">
      <w:pPr>
        <w:pStyle w:val="Normal1"/>
        <w:spacing w:after="0"/>
        <w:rPr>
          <w:rFonts w:ascii="Arial" w:hAnsi="Arial" w:cs="Arial"/>
        </w:rPr>
      </w:pPr>
      <w:r w:rsidRPr="00351339">
        <w:rPr>
          <w:rFonts w:ascii="Arial" w:eastAsia="Times New Roman" w:hAnsi="Arial" w:cs="Arial"/>
        </w:rPr>
        <w:t xml:space="preserve">La </w:t>
      </w:r>
      <w:proofErr w:type="spellStart"/>
      <w:r w:rsidRPr="00351339">
        <w:rPr>
          <w:rFonts w:ascii="Arial" w:eastAsia="Times New Roman" w:hAnsi="Arial" w:cs="Arial"/>
        </w:rPr>
        <w:t>elicitación</w:t>
      </w:r>
      <w:proofErr w:type="spellEnd"/>
      <w:r w:rsidRPr="00351339">
        <w:rPr>
          <w:rFonts w:ascii="Arial" w:eastAsia="Times New Roman" w:hAnsi="Arial" w:cs="Arial"/>
        </w:rPr>
        <w:t xml:space="preserve"> con </w:t>
      </w:r>
      <w:proofErr w:type="spellStart"/>
      <w:r w:rsidRPr="00351339">
        <w:rPr>
          <w:rFonts w:ascii="Arial" w:eastAsia="Times New Roman" w:hAnsi="Arial" w:cs="Arial"/>
        </w:rPr>
        <w:t>MeJ</w:t>
      </w:r>
      <w:proofErr w:type="spellEnd"/>
      <w:r w:rsidRPr="00351339">
        <w:rPr>
          <w:rFonts w:ascii="Arial" w:eastAsia="Times New Roman" w:hAnsi="Arial" w:cs="Arial"/>
        </w:rPr>
        <w:t xml:space="preserve"> resultó una estrategia exitosa para favorecer la acumulación de </w:t>
      </w:r>
      <w:proofErr w:type="spellStart"/>
      <w:r w:rsidRPr="00351339">
        <w:rPr>
          <w:rFonts w:ascii="Arial" w:eastAsia="Times New Roman" w:hAnsi="Arial" w:cs="Arial"/>
        </w:rPr>
        <w:t>AQs</w:t>
      </w:r>
      <w:proofErr w:type="spellEnd"/>
      <w:r w:rsidRPr="00351339">
        <w:rPr>
          <w:rFonts w:ascii="Arial" w:eastAsia="Times New Roman" w:hAnsi="Arial" w:cs="Arial"/>
        </w:rPr>
        <w:t xml:space="preserve"> intracelulares en B5</w:t>
      </w:r>
      <w:r w:rsidRPr="00351339">
        <w:rPr>
          <w:rFonts w:ascii="Arial" w:eastAsia="Times New Roman" w:hAnsi="Arial" w:cs="Arial"/>
          <w:vertAlign w:val="subscript"/>
        </w:rPr>
        <w:t xml:space="preserve">1/2 </w:t>
      </w:r>
      <w:r w:rsidRPr="00351339">
        <w:rPr>
          <w:rFonts w:ascii="Arial" w:eastAsia="Times New Roman" w:hAnsi="Arial" w:cs="Arial"/>
        </w:rPr>
        <w:t>y WPM (entre 4,1 y 6 veces), aunque en B5</w:t>
      </w:r>
      <w:r w:rsidRPr="00351339">
        <w:rPr>
          <w:rFonts w:ascii="Arial" w:eastAsia="Times New Roman" w:hAnsi="Arial" w:cs="Arial"/>
          <w:vertAlign w:val="subscript"/>
        </w:rPr>
        <w:t xml:space="preserve">1/2 </w:t>
      </w:r>
      <w:r w:rsidRPr="00351339">
        <w:rPr>
          <w:rFonts w:ascii="Arial" w:eastAsia="Times New Roman" w:hAnsi="Arial" w:cs="Arial"/>
        </w:rPr>
        <w:t xml:space="preserve">se observó una importante liberación de </w:t>
      </w:r>
      <w:proofErr w:type="spellStart"/>
      <w:r w:rsidRPr="00351339">
        <w:rPr>
          <w:rFonts w:ascii="Arial" w:eastAsia="Times New Roman" w:hAnsi="Arial" w:cs="Arial"/>
        </w:rPr>
        <w:t>AQs</w:t>
      </w:r>
      <w:proofErr w:type="spellEnd"/>
      <w:r w:rsidRPr="00351339">
        <w:rPr>
          <w:rFonts w:ascii="Arial" w:eastAsia="Times New Roman" w:hAnsi="Arial" w:cs="Arial"/>
        </w:rPr>
        <w:t xml:space="preserve"> al medio de cultivo (21,2% del total), lo que sería ventajoso para su aislamiento </w:t>
      </w:r>
      <w:r w:rsidR="00351339" w:rsidRPr="00351339">
        <w:rPr>
          <w:rFonts w:ascii="Arial" w:eastAsia="Times New Roman" w:hAnsi="Arial" w:cs="Arial"/>
        </w:rPr>
        <w:t>y purificación</w:t>
      </w:r>
      <w:r w:rsidRPr="00351339">
        <w:rPr>
          <w:rFonts w:ascii="Arial" w:eastAsia="Times New Roman" w:hAnsi="Arial" w:cs="Arial"/>
        </w:rPr>
        <w:t xml:space="preserve">. El agregado de </w:t>
      </w:r>
      <w:proofErr w:type="spellStart"/>
      <w:r w:rsidRPr="00351339">
        <w:rPr>
          <w:rFonts w:ascii="Arial" w:eastAsia="Times New Roman" w:hAnsi="Arial" w:cs="Arial"/>
        </w:rPr>
        <w:t>Mygliol</w:t>
      </w:r>
      <w:proofErr w:type="spellEnd"/>
      <w:r w:rsidRPr="00351339">
        <w:rPr>
          <w:rFonts w:ascii="Arial" w:eastAsia="Times New Roman" w:hAnsi="Arial" w:cs="Arial"/>
        </w:rPr>
        <w:t xml:space="preserve"> 812 favoreció la acumulación de </w:t>
      </w:r>
      <w:proofErr w:type="spellStart"/>
      <w:r w:rsidRPr="00351339">
        <w:rPr>
          <w:rFonts w:ascii="Arial" w:eastAsia="Times New Roman" w:hAnsi="Arial" w:cs="Arial"/>
        </w:rPr>
        <w:t>AQs</w:t>
      </w:r>
      <w:proofErr w:type="spellEnd"/>
      <w:r w:rsidRPr="00351339">
        <w:rPr>
          <w:rFonts w:ascii="Arial" w:eastAsia="Times New Roman" w:hAnsi="Arial" w:cs="Arial"/>
        </w:rPr>
        <w:t xml:space="preserve"> EC en las raíces </w:t>
      </w:r>
      <w:proofErr w:type="spellStart"/>
      <w:r w:rsidRPr="00351339">
        <w:rPr>
          <w:rFonts w:ascii="Arial" w:eastAsia="Times New Roman" w:hAnsi="Arial" w:cs="Arial"/>
        </w:rPr>
        <w:t>elicitadas</w:t>
      </w:r>
      <w:proofErr w:type="spellEnd"/>
      <w:r w:rsidRPr="00351339">
        <w:rPr>
          <w:rFonts w:ascii="Arial" w:eastAsia="Times New Roman" w:hAnsi="Arial" w:cs="Arial"/>
        </w:rPr>
        <w:t xml:space="preserve">, especialmente en WPM (de 3,4 a 13,4%), pero también aumentando la fracción de </w:t>
      </w:r>
      <w:proofErr w:type="spellStart"/>
      <w:r w:rsidRPr="00351339">
        <w:rPr>
          <w:rFonts w:ascii="Arial" w:eastAsia="Times New Roman" w:hAnsi="Arial" w:cs="Arial"/>
        </w:rPr>
        <w:t>AQs</w:t>
      </w:r>
      <w:proofErr w:type="spellEnd"/>
      <w:r w:rsidRPr="00351339">
        <w:rPr>
          <w:rFonts w:ascii="Arial" w:eastAsia="Times New Roman" w:hAnsi="Arial" w:cs="Arial"/>
        </w:rPr>
        <w:t xml:space="preserve"> liberadas en B5</w:t>
      </w:r>
      <w:r w:rsidRPr="00351339">
        <w:rPr>
          <w:rFonts w:ascii="Arial" w:eastAsia="Times New Roman" w:hAnsi="Arial" w:cs="Arial"/>
          <w:vertAlign w:val="subscript"/>
        </w:rPr>
        <w:t xml:space="preserve">1/2 </w:t>
      </w:r>
      <w:r w:rsidRPr="00351339">
        <w:rPr>
          <w:rFonts w:ascii="Arial" w:eastAsia="Times New Roman" w:hAnsi="Arial" w:cs="Arial"/>
        </w:rPr>
        <w:t>(27,3%). Estos resultados son promisorios para continuar optimizando este proceso</w:t>
      </w:r>
      <w:r w:rsidR="0090321B">
        <w:rPr>
          <w:rFonts w:ascii="Arial" w:eastAsia="Times New Roman" w:hAnsi="Arial" w:cs="Arial"/>
        </w:rPr>
        <w:t xml:space="preserve"> </w:t>
      </w:r>
      <w:r w:rsidRPr="00351339">
        <w:rPr>
          <w:rFonts w:ascii="Arial" w:eastAsia="Times New Roman" w:hAnsi="Arial" w:cs="Arial"/>
        </w:rPr>
        <w:t xml:space="preserve">y aportan nuevas evidencias de las ventajas de combinar estrategias para optimizar la producción de metabolitos secundarios en cultivos </w:t>
      </w:r>
      <w:r w:rsidRPr="00351339">
        <w:rPr>
          <w:rFonts w:ascii="Arial" w:eastAsia="Times New Roman" w:hAnsi="Arial" w:cs="Arial"/>
          <w:i/>
        </w:rPr>
        <w:t>in vitro</w:t>
      </w:r>
      <w:r w:rsidRPr="00351339">
        <w:rPr>
          <w:rFonts w:ascii="Arial" w:eastAsia="Times New Roman" w:hAnsi="Arial" w:cs="Arial"/>
        </w:rPr>
        <w:t xml:space="preserve"> vegetales.</w:t>
      </w:r>
    </w:p>
    <w:p w:rsidR="007B27B8" w:rsidRPr="00351339" w:rsidRDefault="007B27B8" w:rsidP="007B27B8">
      <w:pPr>
        <w:pStyle w:val="Normal1"/>
        <w:spacing w:after="0" w:line="276" w:lineRule="auto"/>
        <w:rPr>
          <w:rFonts w:ascii="Arial" w:hAnsi="Arial" w:cs="Arial"/>
        </w:rPr>
      </w:pPr>
    </w:p>
    <w:p w:rsidR="00CD424D" w:rsidRPr="00351339" w:rsidRDefault="00CD424D">
      <w:pPr>
        <w:rPr>
          <w:rFonts w:ascii="Arial" w:hAnsi="Arial" w:cs="Arial"/>
        </w:rPr>
      </w:pPr>
    </w:p>
    <w:sectPr w:rsidR="00CD424D" w:rsidRPr="003513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B8"/>
    <w:rsid w:val="00181BD6"/>
    <w:rsid w:val="001C7BEF"/>
    <w:rsid w:val="00351339"/>
    <w:rsid w:val="00454F92"/>
    <w:rsid w:val="006C0456"/>
    <w:rsid w:val="007B27B8"/>
    <w:rsid w:val="00892808"/>
    <w:rsid w:val="0090321B"/>
    <w:rsid w:val="00CD424D"/>
    <w:rsid w:val="00D33ED4"/>
    <w:rsid w:val="00D5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B27B8"/>
    <w:pPr>
      <w:spacing w:after="120" w:line="240" w:lineRule="auto"/>
      <w:jc w:val="both"/>
    </w:pPr>
    <w:rPr>
      <w:rFonts w:ascii="Calibri" w:eastAsia="Calibri" w:hAnsi="Calibri" w:cs="Calibri"/>
      <w:color w:val="000000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B27B8"/>
    <w:pPr>
      <w:spacing w:after="120" w:line="240" w:lineRule="auto"/>
      <w:jc w:val="both"/>
    </w:pPr>
    <w:rPr>
      <w:rFonts w:ascii="Calibri" w:eastAsia="Calibri" w:hAnsi="Calibri" w:cs="Calibri"/>
      <w:color w:val="00000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Alejandro Salvio Escandon</cp:lastModifiedBy>
  <cp:revision>2</cp:revision>
  <dcterms:created xsi:type="dcterms:W3CDTF">2017-08-07T18:56:00Z</dcterms:created>
  <dcterms:modified xsi:type="dcterms:W3CDTF">2017-08-07T18:56:00Z</dcterms:modified>
</cp:coreProperties>
</file>