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6A" w:rsidRPr="0000376A" w:rsidRDefault="0000376A" w:rsidP="0000376A">
      <w:pPr>
        <w:spacing w:line="240" w:lineRule="auto"/>
        <w:jc w:val="right"/>
        <w:rPr>
          <w:rFonts w:ascii="Arial" w:hAnsi="Arial" w:cs="Arial"/>
        </w:rPr>
      </w:pPr>
      <w:r w:rsidRPr="0000376A">
        <w:rPr>
          <w:rFonts w:ascii="Arial" w:hAnsi="Arial" w:cs="Arial"/>
        </w:rPr>
        <w:t>BV</w:t>
      </w:r>
      <w:r w:rsidR="00D27F01">
        <w:rPr>
          <w:rFonts w:ascii="Arial" w:hAnsi="Arial" w:cs="Arial"/>
        </w:rPr>
        <w:t>26</w:t>
      </w:r>
    </w:p>
    <w:p w:rsidR="001E0164" w:rsidRDefault="004B7CA8" w:rsidP="00EC3631">
      <w:pPr>
        <w:spacing w:line="240" w:lineRule="auto"/>
        <w:jc w:val="center"/>
        <w:rPr>
          <w:rFonts w:ascii="Arial" w:hAnsi="Arial" w:cs="Arial"/>
          <w:b/>
        </w:rPr>
      </w:pPr>
      <w:r w:rsidRPr="001103A8">
        <w:rPr>
          <w:rFonts w:ascii="Arial" w:hAnsi="Arial" w:cs="Arial"/>
          <w:b/>
        </w:rPr>
        <w:t xml:space="preserve">Análisis genómicos </w:t>
      </w:r>
      <w:r w:rsidR="00D562CE" w:rsidRPr="001103A8">
        <w:rPr>
          <w:rFonts w:ascii="Arial" w:hAnsi="Arial" w:cs="Arial"/>
          <w:b/>
        </w:rPr>
        <w:t>en trigo candeal y girasol para</w:t>
      </w:r>
      <w:r w:rsidR="00886CCC" w:rsidRPr="001103A8">
        <w:rPr>
          <w:rFonts w:ascii="Arial" w:hAnsi="Arial" w:cs="Arial"/>
          <w:b/>
        </w:rPr>
        <w:t xml:space="preserve"> tolerancia a frío e infecciones fúngicas</w:t>
      </w:r>
    </w:p>
    <w:p w:rsidR="001103A8" w:rsidRDefault="00EB6F75" w:rsidP="00EC3631">
      <w:pPr>
        <w:spacing w:after="0" w:line="240" w:lineRule="auto"/>
        <w:rPr>
          <w:rFonts w:ascii="Arial" w:hAnsi="Arial" w:cs="Arial"/>
        </w:rPr>
      </w:pPr>
      <w:r w:rsidRPr="00EB6F75">
        <w:rPr>
          <w:rFonts w:ascii="Arial" w:hAnsi="Arial" w:cs="Arial"/>
        </w:rPr>
        <w:t>Carrera A</w:t>
      </w:r>
      <w:r>
        <w:rPr>
          <w:rFonts w:ascii="Arial" w:hAnsi="Arial" w:cs="Arial"/>
          <w:vertAlign w:val="superscript"/>
        </w:rPr>
        <w:t>1</w:t>
      </w:r>
      <w:proofErr w:type="gramStart"/>
      <w:r>
        <w:rPr>
          <w:rFonts w:ascii="Arial" w:hAnsi="Arial" w:cs="Arial"/>
          <w:vertAlign w:val="superscript"/>
        </w:rPr>
        <w:t>,2</w:t>
      </w:r>
      <w:proofErr w:type="gramEnd"/>
      <w:r>
        <w:rPr>
          <w:rFonts w:ascii="Arial" w:hAnsi="Arial" w:cs="Arial"/>
        </w:rPr>
        <w:t xml:space="preserve">, </w:t>
      </w:r>
      <w:proofErr w:type="spellStart"/>
      <w:r>
        <w:rPr>
          <w:rFonts w:ascii="Arial" w:hAnsi="Arial" w:cs="Arial"/>
        </w:rPr>
        <w:t>Diaz</w:t>
      </w:r>
      <w:proofErr w:type="spellEnd"/>
      <w:r>
        <w:rPr>
          <w:rFonts w:ascii="Arial" w:hAnsi="Arial" w:cs="Arial"/>
        </w:rPr>
        <w:t xml:space="preserve"> M</w:t>
      </w:r>
      <w:r>
        <w:rPr>
          <w:rFonts w:ascii="Arial" w:hAnsi="Arial" w:cs="Arial"/>
          <w:vertAlign w:val="superscript"/>
        </w:rPr>
        <w:t>3</w:t>
      </w:r>
      <w:r>
        <w:rPr>
          <w:rFonts w:ascii="Arial" w:hAnsi="Arial" w:cs="Arial"/>
        </w:rPr>
        <w:t xml:space="preserve">, </w:t>
      </w:r>
      <w:proofErr w:type="spellStart"/>
      <w:r>
        <w:rPr>
          <w:rFonts w:ascii="Arial" w:hAnsi="Arial" w:cs="Arial"/>
        </w:rPr>
        <w:t>Soresi</w:t>
      </w:r>
      <w:proofErr w:type="spellEnd"/>
      <w:r>
        <w:rPr>
          <w:rFonts w:ascii="Arial" w:hAnsi="Arial" w:cs="Arial"/>
        </w:rPr>
        <w:t xml:space="preserve"> D</w:t>
      </w:r>
      <w:r>
        <w:rPr>
          <w:rFonts w:ascii="Arial" w:hAnsi="Arial" w:cs="Arial"/>
          <w:vertAlign w:val="superscript"/>
        </w:rPr>
        <w:t>2,3</w:t>
      </w:r>
      <w:r>
        <w:rPr>
          <w:rFonts w:ascii="Arial" w:hAnsi="Arial" w:cs="Arial"/>
        </w:rPr>
        <w:t xml:space="preserve">, </w:t>
      </w:r>
      <w:proofErr w:type="spellStart"/>
      <w:r w:rsidR="00DB680B">
        <w:rPr>
          <w:rFonts w:ascii="Arial" w:hAnsi="Arial" w:cs="Arial"/>
        </w:rPr>
        <w:t>Basualdo</w:t>
      </w:r>
      <w:proofErr w:type="spellEnd"/>
      <w:r w:rsidR="00DB680B">
        <w:rPr>
          <w:rFonts w:ascii="Arial" w:hAnsi="Arial" w:cs="Arial"/>
        </w:rPr>
        <w:t xml:space="preserve"> J</w:t>
      </w:r>
      <w:r w:rsidR="00DB680B">
        <w:rPr>
          <w:rFonts w:ascii="Arial" w:hAnsi="Arial" w:cs="Arial"/>
          <w:vertAlign w:val="superscript"/>
        </w:rPr>
        <w:t>2</w:t>
      </w:r>
      <w:r w:rsidR="00DB680B">
        <w:rPr>
          <w:rFonts w:ascii="Arial" w:hAnsi="Arial" w:cs="Arial"/>
        </w:rPr>
        <w:t xml:space="preserve">, </w:t>
      </w:r>
      <w:proofErr w:type="spellStart"/>
      <w:r>
        <w:rPr>
          <w:rFonts w:ascii="Arial" w:hAnsi="Arial" w:cs="Arial"/>
        </w:rPr>
        <w:t>Garayalde</w:t>
      </w:r>
      <w:proofErr w:type="spellEnd"/>
      <w:r>
        <w:rPr>
          <w:rFonts w:ascii="Arial" w:hAnsi="Arial" w:cs="Arial"/>
        </w:rPr>
        <w:t xml:space="preserve"> A</w:t>
      </w:r>
      <w:r>
        <w:rPr>
          <w:rFonts w:ascii="Arial" w:hAnsi="Arial" w:cs="Arial"/>
          <w:vertAlign w:val="superscript"/>
        </w:rPr>
        <w:t>4</w:t>
      </w:r>
      <w:r>
        <w:rPr>
          <w:rFonts w:ascii="Arial" w:hAnsi="Arial" w:cs="Arial"/>
        </w:rPr>
        <w:t>, Armando L</w:t>
      </w:r>
      <w:r>
        <w:rPr>
          <w:rFonts w:ascii="Arial" w:hAnsi="Arial" w:cs="Arial"/>
          <w:vertAlign w:val="superscript"/>
        </w:rPr>
        <w:t>2</w:t>
      </w:r>
      <w:bookmarkStart w:id="0" w:name="_GoBack"/>
      <w:r>
        <w:rPr>
          <w:rFonts w:ascii="Arial" w:hAnsi="Arial" w:cs="Arial"/>
        </w:rPr>
        <w:t xml:space="preserve">, </w:t>
      </w:r>
      <w:proofErr w:type="spellStart"/>
      <w:r>
        <w:rPr>
          <w:rFonts w:ascii="Arial" w:hAnsi="Arial" w:cs="Arial"/>
        </w:rPr>
        <w:t>Zappacosta</w:t>
      </w:r>
      <w:proofErr w:type="spellEnd"/>
      <w:r>
        <w:rPr>
          <w:rFonts w:ascii="Arial" w:hAnsi="Arial" w:cs="Arial"/>
        </w:rPr>
        <w:t xml:space="preserve"> D</w:t>
      </w:r>
      <w:bookmarkEnd w:id="0"/>
      <w:r>
        <w:rPr>
          <w:rFonts w:ascii="Arial" w:hAnsi="Arial" w:cs="Arial"/>
          <w:vertAlign w:val="superscript"/>
        </w:rPr>
        <w:t>1,2</w:t>
      </w:r>
      <w:r>
        <w:rPr>
          <w:rFonts w:ascii="Arial" w:hAnsi="Arial" w:cs="Arial"/>
        </w:rPr>
        <w:t xml:space="preserve">, </w:t>
      </w:r>
      <w:proofErr w:type="spellStart"/>
      <w:r>
        <w:rPr>
          <w:rFonts w:ascii="Arial" w:hAnsi="Arial" w:cs="Arial"/>
        </w:rPr>
        <w:t>Cuppari</w:t>
      </w:r>
      <w:proofErr w:type="spellEnd"/>
      <w:r>
        <w:rPr>
          <w:rFonts w:ascii="Arial" w:hAnsi="Arial" w:cs="Arial"/>
        </w:rPr>
        <w:t xml:space="preserve"> S</w:t>
      </w:r>
      <w:r>
        <w:rPr>
          <w:rFonts w:ascii="Arial" w:hAnsi="Arial" w:cs="Arial"/>
          <w:vertAlign w:val="superscript"/>
        </w:rPr>
        <w:t>2</w:t>
      </w:r>
      <w:r>
        <w:rPr>
          <w:rFonts w:ascii="Arial" w:hAnsi="Arial" w:cs="Arial"/>
        </w:rPr>
        <w:t>, Martínez L</w:t>
      </w:r>
      <w:r>
        <w:rPr>
          <w:rFonts w:ascii="Arial" w:hAnsi="Arial" w:cs="Arial"/>
          <w:vertAlign w:val="superscript"/>
        </w:rPr>
        <w:t>2</w:t>
      </w:r>
      <w:r>
        <w:rPr>
          <w:rFonts w:ascii="Arial" w:hAnsi="Arial" w:cs="Arial"/>
        </w:rPr>
        <w:t xml:space="preserve">. </w:t>
      </w:r>
    </w:p>
    <w:p w:rsidR="001103A8" w:rsidRPr="00EB6F75" w:rsidRDefault="00EB6F75" w:rsidP="00EC3631">
      <w:pPr>
        <w:spacing w:after="0" w:line="240" w:lineRule="auto"/>
        <w:rPr>
          <w:rFonts w:ascii="Arial" w:hAnsi="Arial" w:cs="Arial"/>
        </w:rPr>
      </w:pPr>
      <w:r w:rsidRPr="00EB6F75">
        <w:rPr>
          <w:rFonts w:ascii="Arial" w:hAnsi="Arial" w:cs="Arial"/>
          <w:vertAlign w:val="superscript"/>
        </w:rPr>
        <w:t>1</w:t>
      </w:r>
      <w:r>
        <w:rPr>
          <w:rFonts w:ascii="Arial" w:hAnsi="Arial" w:cs="Arial"/>
        </w:rPr>
        <w:t xml:space="preserve"> </w:t>
      </w:r>
      <w:r w:rsidRPr="00EB6F75">
        <w:rPr>
          <w:rFonts w:ascii="Arial" w:hAnsi="Arial" w:cs="Arial"/>
        </w:rPr>
        <w:t>Dpto. Agronomía, Universidad Nacio</w:t>
      </w:r>
      <w:r w:rsidR="00C758E5">
        <w:rPr>
          <w:rFonts w:ascii="Arial" w:hAnsi="Arial" w:cs="Arial"/>
        </w:rPr>
        <w:t xml:space="preserve">nal del Sur UNS). </w:t>
      </w:r>
      <w:r w:rsidRPr="00EB6F75">
        <w:rPr>
          <w:rFonts w:ascii="Arial" w:hAnsi="Arial" w:cs="Arial"/>
          <w:vertAlign w:val="superscript"/>
        </w:rPr>
        <w:t>2</w:t>
      </w:r>
      <w:r w:rsidRPr="00EB6F75">
        <w:rPr>
          <w:rFonts w:ascii="Arial" w:hAnsi="Arial" w:cs="Arial"/>
        </w:rPr>
        <w:t> CERZOS, Universidad Nacional del</w:t>
      </w:r>
      <w:r w:rsidR="00C758E5">
        <w:rPr>
          <w:rFonts w:ascii="Arial" w:hAnsi="Arial" w:cs="Arial"/>
        </w:rPr>
        <w:t xml:space="preserve"> Sur (UNS)-CONICET. </w:t>
      </w:r>
      <w:r>
        <w:rPr>
          <w:rFonts w:ascii="Arial" w:hAnsi="Arial" w:cs="Arial"/>
          <w:vertAlign w:val="superscript"/>
        </w:rPr>
        <w:t xml:space="preserve">3  </w:t>
      </w:r>
      <w:r>
        <w:rPr>
          <w:rFonts w:ascii="Arial" w:hAnsi="Arial" w:cs="Arial"/>
        </w:rPr>
        <w:t xml:space="preserve">Dpto. Biología, Bioquímica y Farmacia, </w:t>
      </w:r>
      <w:r w:rsidRPr="00EB6F75">
        <w:rPr>
          <w:rFonts w:ascii="Arial" w:hAnsi="Arial" w:cs="Arial"/>
        </w:rPr>
        <w:t>Universidad Nacional del Sur (UNS)</w:t>
      </w:r>
      <w:r w:rsidR="00C758E5">
        <w:rPr>
          <w:rFonts w:ascii="Arial" w:hAnsi="Arial" w:cs="Arial"/>
        </w:rPr>
        <w:t xml:space="preserve">. </w:t>
      </w:r>
      <w:r>
        <w:rPr>
          <w:rFonts w:ascii="Arial" w:hAnsi="Arial" w:cs="Arial"/>
          <w:vertAlign w:val="superscript"/>
        </w:rPr>
        <w:t>4</w:t>
      </w:r>
      <w:r>
        <w:rPr>
          <w:rFonts w:ascii="Arial" w:hAnsi="Arial" w:cs="Arial"/>
        </w:rPr>
        <w:t xml:space="preserve"> Dpto. Matemática</w:t>
      </w:r>
      <w:r w:rsidRPr="00EB6F75">
        <w:rPr>
          <w:rFonts w:ascii="Arial" w:hAnsi="Arial" w:cs="Arial"/>
        </w:rPr>
        <w:t>, Universidad Nacional del Sur (UNS)</w:t>
      </w:r>
      <w:r w:rsidR="00C758E5">
        <w:rPr>
          <w:rFonts w:ascii="Arial" w:hAnsi="Arial" w:cs="Arial"/>
        </w:rPr>
        <w:t>.</w:t>
      </w:r>
      <w:r w:rsidRPr="00EB6F75">
        <w:rPr>
          <w:rFonts w:ascii="Arial" w:hAnsi="Arial" w:cs="Arial"/>
        </w:rPr>
        <w:br/>
      </w:r>
    </w:p>
    <w:p w:rsidR="00EC3631" w:rsidRDefault="00EC3631" w:rsidP="00EC3631">
      <w:pPr>
        <w:spacing w:after="0" w:line="240" w:lineRule="auto"/>
        <w:jc w:val="both"/>
        <w:rPr>
          <w:rFonts w:ascii="Arial" w:hAnsi="Arial" w:cs="Arial"/>
        </w:rPr>
      </w:pPr>
      <w:r>
        <w:rPr>
          <w:rFonts w:ascii="Arial" w:hAnsi="Arial" w:cs="Arial"/>
        </w:rPr>
        <w:t>Se combinan</w:t>
      </w:r>
      <w:r w:rsidR="00886CCC" w:rsidRPr="001103A8">
        <w:rPr>
          <w:rFonts w:ascii="Arial" w:hAnsi="Arial" w:cs="Arial"/>
        </w:rPr>
        <w:t xml:space="preserve"> datos de polimorfismos en las secuencias d</w:t>
      </w:r>
      <w:r w:rsidR="00C05081" w:rsidRPr="001103A8">
        <w:rPr>
          <w:rFonts w:ascii="Arial" w:hAnsi="Arial" w:cs="Arial"/>
        </w:rPr>
        <w:t>e los genes y variaciones en sus</w:t>
      </w:r>
      <w:r w:rsidR="00886CCC" w:rsidRPr="001103A8">
        <w:rPr>
          <w:rFonts w:ascii="Arial" w:hAnsi="Arial" w:cs="Arial"/>
        </w:rPr>
        <w:t xml:space="preserve"> niveles de expresión con variables fisiológicas o de crecimiento relacionadas con la  r</w:t>
      </w:r>
      <w:r>
        <w:rPr>
          <w:rFonts w:ascii="Arial" w:hAnsi="Arial" w:cs="Arial"/>
        </w:rPr>
        <w:t xml:space="preserve">espuesta a estreses bióticos y </w:t>
      </w:r>
      <w:r w:rsidR="00886CCC" w:rsidRPr="001103A8">
        <w:rPr>
          <w:rFonts w:ascii="Arial" w:hAnsi="Arial" w:cs="Arial"/>
        </w:rPr>
        <w:t>abióticos. Analizamos las secuencias del locus VRN1 y sus niveles de transcriptos en una colección de materiales de trigo candeal</w:t>
      </w:r>
      <w:r w:rsidR="00BB048D" w:rsidRPr="00BB048D">
        <w:rPr>
          <w:rFonts w:ascii="Arial" w:hAnsi="Arial" w:cs="Arial"/>
          <w:i/>
        </w:rPr>
        <w:t xml:space="preserve"> </w:t>
      </w:r>
      <w:proofErr w:type="spellStart"/>
      <w:r w:rsidR="00BB048D" w:rsidRPr="00A97DDD">
        <w:rPr>
          <w:rFonts w:ascii="Arial" w:hAnsi="Arial" w:cs="Arial"/>
          <w:i/>
        </w:rPr>
        <w:t>Triticum</w:t>
      </w:r>
      <w:proofErr w:type="spellEnd"/>
      <w:r w:rsidR="00BB048D" w:rsidRPr="00A97DDD">
        <w:rPr>
          <w:rFonts w:ascii="Arial" w:hAnsi="Arial" w:cs="Arial"/>
          <w:i/>
        </w:rPr>
        <w:t xml:space="preserve"> </w:t>
      </w:r>
      <w:proofErr w:type="spellStart"/>
      <w:r w:rsidR="00BB048D" w:rsidRPr="00A97DDD">
        <w:rPr>
          <w:rFonts w:ascii="Arial" w:hAnsi="Arial" w:cs="Arial"/>
          <w:i/>
        </w:rPr>
        <w:t>turgidum</w:t>
      </w:r>
      <w:proofErr w:type="spellEnd"/>
      <w:r w:rsidR="00BB048D">
        <w:rPr>
          <w:rFonts w:ascii="Arial" w:hAnsi="Arial" w:cs="Arial"/>
        </w:rPr>
        <w:t xml:space="preserve"> </w:t>
      </w:r>
      <w:proofErr w:type="spellStart"/>
      <w:r w:rsidR="00BB048D">
        <w:rPr>
          <w:rFonts w:ascii="Arial" w:hAnsi="Arial" w:cs="Arial"/>
        </w:rPr>
        <w:t>spp</w:t>
      </w:r>
      <w:proofErr w:type="spellEnd"/>
      <w:r w:rsidR="00BB048D">
        <w:rPr>
          <w:rFonts w:ascii="Arial" w:hAnsi="Arial" w:cs="Arial"/>
        </w:rPr>
        <w:t xml:space="preserve"> </w:t>
      </w:r>
      <w:proofErr w:type="spellStart"/>
      <w:r w:rsidR="00BB048D" w:rsidRPr="00A97DDD">
        <w:rPr>
          <w:rFonts w:ascii="Arial" w:hAnsi="Arial" w:cs="Arial"/>
          <w:i/>
        </w:rPr>
        <w:t>durum</w:t>
      </w:r>
      <w:proofErr w:type="spellEnd"/>
      <w:r w:rsidR="00886CCC" w:rsidRPr="001103A8">
        <w:rPr>
          <w:rFonts w:ascii="Arial" w:hAnsi="Arial" w:cs="Arial"/>
        </w:rPr>
        <w:t>, lo que permitió interpretar en términos moleculares las diferencias fenotípicas en la variable días a floración frente a</w:t>
      </w:r>
      <w:r w:rsidR="00BB048D">
        <w:rPr>
          <w:rFonts w:ascii="Arial" w:hAnsi="Arial" w:cs="Arial"/>
        </w:rPr>
        <w:t xml:space="preserve"> tratamiento de </w:t>
      </w:r>
      <w:proofErr w:type="spellStart"/>
      <w:r>
        <w:rPr>
          <w:rFonts w:ascii="Arial" w:hAnsi="Arial" w:cs="Arial"/>
        </w:rPr>
        <w:t>vernalización</w:t>
      </w:r>
      <w:proofErr w:type="spellEnd"/>
      <w:r>
        <w:rPr>
          <w:rFonts w:ascii="Arial" w:hAnsi="Arial" w:cs="Arial"/>
        </w:rPr>
        <w:t xml:space="preserve">. </w:t>
      </w:r>
      <w:r w:rsidR="008D73CE" w:rsidRPr="001103A8">
        <w:rPr>
          <w:rFonts w:ascii="Arial" w:hAnsi="Arial" w:cs="Arial"/>
        </w:rPr>
        <w:t xml:space="preserve">Cuando se </w:t>
      </w:r>
      <w:r>
        <w:rPr>
          <w:rFonts w:ascii="Arial" w:hAnsi="Arial" w:cs="Arial"/>
        </w:rPr>
        <w:t>combinó con d</w:t>
      </w:r>
      <w:r w:rsidR="008D73CE" w:rsidRPr="001103A8">
        <w:rPr>
          <w:rFonts w:ascii="Arial" w:hAnsi="Arial" w:cs="Arial"/>
        </w:rPr>
        <w:t>atos de susc</w:t>
      </w:r>
      <w:r w:rsidR="00BB048D">
        <w:rPr>
          <w:rFonts w:ascii="Arial" w:hAnsi="Arial" w:cs="Arial"/>
        </w:rPr>
        <w:t xml:space="preserve">eptibilidad a heladas </w:t>
      </w:r>
      <w:r w:rsidR="008D73CE" w:rsidRPr="001103A8">
        <w:rPr>
          <w:rFonts w:ascii="Arial" w:hAnsi="Arial" w:cs="Arial"/>
        </w:rPr>
        <w:t xml:space="preserve">a campo, fue posible </w:t>
      </w:r>
      <w:r w:rsidR="00886CCC" w:rsidRPr="001103A8">
        <w:rPr>
          <w:rFonts w:ascii="Arial" w:hAnsi="Arial" w:cs="Arial"/>
        </w:rPr>
        <w:t xml:space="preserve">identificar genotipos de trigo </w:t>
      </w:r>
      <w:r w:rsidR="008D73CE" w:rsidRPr="001103A8">
        <w:rPr>
          <w:rFonts w:ascii="Arial" w:hAnsi="Arial" w:cs="Arial"/>
        </w:rPr>
        <w:t xml:space="preserve">de hábito primaveral con buen comportamiento frente al daño por frío. </w:t>
      </w:r>
      <w:r>
        <w:rPr>
          <w:rFonts w:ascii="Arial" w:hAnsi="Arial" w:cs="Arial"/>
        </w:rPr>
        <w:t xml:space="preserve"> </w:t>
      </w:r>
    </w:p>
    <w:p w:rsidR="008D73CE" w:rsidRPr="001103A8" w:rsidRDefault="008D73CE" w:rsidP="00EC3631">
      <w:pPr>
        <w:spacing w:after="0" w:line="240" w:lineRule="auto"/>
        <w:jc w:val="both"/>
        <w:rPr>
          <w:rFonts w:ascii="Arial" w:hAnsi="Arial" w:cs="Arial"/>
        </w:rPr>
      </w:pPr>
      <w:r w:rsidRPr="001103A8">
        <w:rPr>
          <w:rFonts w:ascii="Arial" w:hAnsi="Arial" w:cs="Arial"/>
        </w:rPr>
        <w:t xml:space="preserve">Dos </w:t>
      </w:r>
      <w:proofErr w:type="spellStart"/>
      <w:r w:rsidRPr="001103A8">
        <w:rPr>
          <w:rFonts w:ascii="Arial" w:hAnsi="Arial" w:cs="Arial"/>
        </w:rPr>
        <w:t>genotecas</w:t>
      </w:r>
      <w:proofErr w:type="spellEnd"/>
      <w:r w:rsidRPr="001103A8">
        <w:rPr>
          <w:rFonts w:ascii="Arial" w:hAnsi="Arial" w:cs="Arial"/>
        </w:rPr>
        <w:t xml:space="preserve"> de expresión </w:t>
      </w:r>
      <w:r w:rsidR="001103A8">
        <w:rPr>
          <w:rFonts w:ascii="Arial" w:hAnsi="Arial" w:cs="Arial"/>
        </w:rPr>
        <w:t>se secuenciaron mediante</w:t>
      </w:r>
      <w:r w:rsidRPr="001103A8">
        <w:rPr>
          <w:rFonts w:ascii="Arial" w:hAnsi="Arial" w:cs="Arial"/>
        </w:rPr>
        <w:t xml:space="preserve"> ARN-</w:t>
      </w:r>
      <w:proofErr w:type="spellStart"/>
      <w:r w:rsidRPr="001103A8">
        <w:rPr>
          <w:rFonts w:ascii="Arial" w:hAnsi="Arial" w:cs="Arial"/>
        </w:rPr>
        <w:t>Seq</w:t>
      </w:r>
      <w:proofErr w:type="spellEnd"/>
      <w:r w:rsidRPr="001103A8">
        <w:rPr>
          <w:rFonts w:ascii="Arial" w:hAnsi="Arial" w:cs="Arial"/>
        </w:rPr>
        <w:t xml:space="preserve"> </w:t>
      </w:r>
      <w:r w:rsidR="001103A8">
        <w:rPr>
          <w:rFonts w:ascii="Arial" w:hAnsi="Arial" w:cs="Arial"/>
        </w:rPr>
        <w:t xml:space="preserve">en </w:t>
      </w:r>
      <w:proofErr w:type="spellStart"/>
      <w:r w:rsidR="001103A8">
        <w:rPr>
          <w:rFonts w:ascii="Arial" w:hAnsi="Arial" w:cs="Arial"/>
        </w:rPr>
        <w:t>I</w:t>
      </w:r>
      <w:r w:rsidRPr="001103A8">
        <w:rPr>
          <w:rFonts w:ascii="Arial" w:hAnsi="Arial" w:cs="Arial"/>
        </w:rPr>
        <w:t>llumina</w:t>
      </w:r>
      <w:proofErr w:type="spellEnd"/>
      <w:r w:rsidRPr="001103A8">
        <w:rPr>
          <w:rFonts w:ascii="Arial" w:hAnsi="Arial" w:cs="Arial"/>
        </w:rPr>
        <w:t xml:space="preserve">. Una </w:t>
      </w:r>
      <w:proofErr w:type="spellStart"/>
      <w:r w:rsidR="00E14175">
        <w:rPr>
          <w:rFonts w:ascii="Arial" w:hAnsi="Arial" w:cs="Arial"/>
        </w:rPr>
        <w:t>genoteca</w:t>
      </w:r>
      <w:proofErr w:type="spellEnd"/>
      <w:r w:rsidR="00E14175">
        <w:rPr>
          <w:rFonts w:ascii="Arial" w:hAnsi="Arial" w:cs="Arial"/>
        </w:rPr>
        <w:t xml:space="preserve"> </w:t>
      </w:r>
      <w:r w:rsidRPr="001103A8">
        <w:rPr>
          <w:rFonts w:ascii="Arial" w:hAnsi="Arial" w:cs="Arial"/>
        </w:rPr>
        <w:t xml:space="preserve">analiza el </w:t>
      </w:r>
      <w:proofErr w:type="spellStart"/>
      <w:r w:rsidRPr="001103A8">
        <w:rPr>
          <w:rFonts w:ascii="Arial" w:hAnsi="Arial" w:cs="Arial"/>
        </w:rPr>
        <w:t>transcriptoma</w:t>
      </w:r>
      <w:proofErr w:type="spellEnd"/>
      <w:r w:rsidRPr="001103A8">
        <w:rPr>
          <w:rFonts w:ascii="Arial" w:hAnsi="Arial" w:cs="Arial"/>
        </w:rPr>
        <w:t xml:space="preserve"> de planta</w:t>
      </w:r>
      <w:r w:rsidR="001103A8">
        <w:rPr>
          <w:rFonts w:ascii="Arial" w:hAnsi="Arial" w:cs="Arial"/>
        </w:rPr>
        <w:t>s de trigo candeal</w:t>
      </w:r>
      <w:r w:rsidR="00BB048D">
        <w:rPr>
          <w:rFonts w:ascii="Arial" w:hAnsi="Arial" w:cs="Arial"/>
        </w:rPr>
        <w:t xml:space="preserve"> </w:t>
      </w:r>
      <w:r w:rsidR="001103A8">
        <w:rPr>
          <w:rFonts w:ascii="Arial" w:hAnsi="Arial" w:cs="Arial"/>
        </w:rPr>
        <w:t xml:space="preserve">en </w:t>
      </w:r>
      <w:r w:rsidRPr="001103A8">
        <w:rPr>
          <w:rFonts w:ascii="Arial" w:hAnsi="Arial" w:cs="Arial"/>
        </w:rPr>
        <w:t xml:space="preserve">espiga, simulando las condiciones previas a una </w:t>
      </w:r>
      <w:r w:rsidR="000C7C72">
        <w:rPr>
          <w:rFonts w:ascii="Arial" w:hAnsi="Arial" w:cs="Arial"/>
        </w:rPr>
        <w:t>“helada tardía”</w:t>
      </w:r>
      <w:r w:rsidRPr="001103A8">
        <w:rPr>
          <w:rFonts w:ascii="Arial" w:hAnsi="Arial" w:cs="Arial"/>
        </w:rPr>
        <w:t xml:space="preserve">. </w:t>
      </w:r>
      <w:r w:rsidR="00C72F56">
        <w:rPr>
          <w:rFonts w:ascii="Arial" w:hAnsi="Arial" w:cs="Arial"/>
        </w:rPr>
        <w:t xml:space="preserve">El ARN se extrajo de </w:t>
      </w:r>
      <w:r w:rsidRPr="001103A8">
        <w:rPr>
          <w:rFonts w:ascii="Arial" w:hAnsi="Arial" w:cs="Arial"/>
        </w:rPr>
        <w:t>hoja bandera de</w:t>
      </w:r>
      <w:r w:rsidR="00C72F56">
        <w:rPr>
          <w:rFonts w:ascii="Arial" w:hAnsi="Arial" w:cs="Arial"/>
        </w:rPr>
        <w:t>l</w:t>
      </w:r>
      <w:r w:rsidRPr="001103A8">
        <w:rPr>
          <w:rFonts w:ascii="Arial" w:hAnsi="Arial" w:cs="Arial"/>
        </w:rPr>
        <w:t xml:space="preserve"> genotipo tolerante </w:t>
      </w:r>
      <w:r w:rsidR="007F700F">
        <w:rPr>
          <w:rFonts w:ascii="Arial" w:hAnsi="Arial" w:cs="Arial"/>
        </w:rPr>
        <w:t>CBW0101</w:t>
      </w:r>
      <w:r w:rsidR="00C72F56" w:rsidRPr="001103A8">
        <w:rPr>
          <w:rFonts w:ascii="Arial" w:hAnsi="Arial" w:cs="Arial"/>
        </w:rPr>
        <w:t xml:space="preserve"> </w:t>
      </w:r>
      <w:r w:rsidR="00265DFF" w:rsidRPr="001103A8">
        <w:rPr>
          <w:rFonts w:ascii="Arial" w:hAnsi="Arial" w:cs="Arial"/>
        </w:rPr>
        <w:t xml:space="preserve">con tratamiento de frío </w:t>
      </w:r>
      <w:r w:rsidRPr="001103A8">
        <w:rPr>
          <w:rFonts w:ascii="Arial" w:hAnsi="Arial" w:cs="Arial"/>
        </w:rPr>
        <w:t>en comparación con</w:t>
      </w:r>
      <w:r w:rsidR="00265DFF" w:rsidRPr="001103A8">
        <w:rPr>
          <w:rFonts w:ascii="Arial" w:hAnsi="Arial" w:cs="Arial"/>
        </w:rPr>
        <w:t xml:space="preserve"> plantas en condiciones </w:t>
      </w:r>
      <w:r w:rsidR="0046766F">
        <w:rPr>
          <w:rFonts w:ascii="Arial" w:hAnsi="Arial" w:cs="Arial"/>
        </w:rPr>
        <w:t xml:space="preserve">normales. </w:t>
      </w:r>
      <w:r w:rsidR="00C72F56">
        <w:rPr>
          <w:rFonts w:ascii="Arial" w:hAnsi="Arial" w:cs="Arial"/>
        </w:rPr>
        <w:t>Se</w:t>
      </w:r>
      <w:r w:rsidR="00E625F6">
        <w:rPr>
          <w:rFonts w:ascii="Arial" w:hAnsi="Arial" w:cs="Arial"/>
        </w:rPr>
        <w:t xml:space="preserve"> detectaron 876</w:t>
      </w:r>
      <w:r w:rsidR="00A6169F" w:rsidRPr="001103A8">
        <w:rPr>
          <w:rFonts w:ascii="Arial" w:hAnsi="Arial" w:cs="Arial"/>
        </w:rPr>
        <w:t xml:space="preserve"> </w:t>
      </w:r>
      <w:proofErr w:type="spellStart"/>
      <w:r w:rsidR="00E625F6">
        <w:rPr>
          <w:rFonts w:ascii="Arial" w:hAnsi="Arial" w:cs="Arial"/>
        </w:rPr>
        <w:t>uni</w:t>
      </w:r>
      <w:r w:rsidR="00A6169F" w:rsidRPr="001103A8">
        <w:rPr>
          <w:rFonts w:ascii="Arial" w:hAnsi="Arial" w:cs="Arial"/>
        </w:rPr>
        <w:t>genes</w:t>
      </w:r>
      <w:proofErr w:type="spellEnd"/>
      <w:r w:rsidR="00A6169F" w:rsidRPr="001103A8">
        <w:rPr>
          <w:rFonts w:ascii="Arial" w:hAnsi="Arial" w:cs="Arial"/>
        </w:rPr>
        <w:t xml:space="preserve"> con expresión diferencial </w:t>
      </w:r>
      <w:r w:rsidR="007F700F" w:rsidRPr="001103A8">
        <w:rPr>
          <w:rFonts w:ascii="Arial" w:hAnsi="Arial" w:cs="Arial"/>
        </w:rPr>
        <w:t>(FDR≤0,001; |FC|≥2.0</w:t>
      </w:r>
      <w:r w:rsidR="007F700F" w:rsidRPr="007F700F">
        <w:rPr>
          <w:rFonts w:ascii="Arial" w:hAnsi="Arial" w:cs="Arial"/>
        </w:rPr>
        <w:t>)</w:t>
      </w:r>
      <w:r w:rsidR="0046766F">
        <w:rPr>
          <w:rFonts w:ascii="Arial" w:hAnsi="Arial" w:cs="Arial"/>
        </w:rPr>
        <w:t>;</w:t>
      </w:r>
      <w:r w:rsidR="00A6169F" w:rsidRPr="001103A8">
        <w:rPr>
          <w:rFonts w:ascii="Arial" w:hAnsi="Arial" w:cs="Arial"/>
        </w:rPr>
        <w:t xml:space="preserve"> </w:t>
      </w:r>
      <w:r w:rsidR="00E625F6">
        <w:rPr>
          <w:rFonts w:ascii="Arial" w:hAnsi="Arial" w:cs="Arial"/>
        </w:rPr>
        <w:t>562</w:t>
      </w:r>
      <w:r w:rsidR="00A6169F" w:rsidRPr="001103A8">
        <w:rPr>
          <w:rFonts w:ascii="Arial" w:hAnsi="Arial" w:cs="Arial"/>
        </w:rPr>
        <w:t xml:space="preserve"> presentaron mayor expre</w:t>
      </w:r>
      <w:r w:rsidR="00CB6BCA">
        <w:rPr>
          <w:rFonts w:ascii="Arial" w:hAnsi="Arial" w:cs="Arial"/>
        </w:rPr>
        <w:t xml:space="preserve">sión en las muestras </w:t>
      </w:r>
      <w:r w:rsidR="00A6169F" w:rsidRPr="001103A8">
        <w:rPr>
          <w:rFonts w:ascii="Arial" w:hAnsi="Arial" w:cs="Arial"/>
        </w:rPr>
        <w:t>tratadas</w:t>
      </w:r>
      <w:r w:rsidR="00CB6BCA">
        <w:rPr>
          <w:rFonts w:ascii="Arial" w:hAnsi="Arial" w:cs="Arial"/>
        </w:rPr>
        <w:t>, de los cuales el 40% se caracterizó</w:t>
      </w:r>
      <w:r w:rsidR="00E625F6">
        <w:rPr>
          <w:rFonts w:ascii="Arial" w:hAnsi="Arial" w:cs="Arial"/>
        </w:rPr>
        <w:t xml:space="preserve"> funcionalmente </w:t>
      </w:r>
      <w:r w:rsidR="000C7C72">
        <w:rPr>
          <w:rFonts w:ascii="Arial" w:hAnsi="Arial" w:cs="Arial"/>
        </w:rPr>
        <w:t>(</w:t>
      </w:r>
      <w:proofErr w:type="spellStart"/>
      <w:r w:rsidR="00AB3C67" w:rsidRPr="001103A8">
        <w:rPr>
          <w:rFonts w:ascii="Arial" w:hAnsi="Arial" w:cs="Arial"/>
        </w:rPr>
        <w:t>SwissProt</w:t>
      </w:r>
      <w:proofErr w:type="spellEnd"/>
      <w:r w:rsidR="00AB3C67" w:rsidRPr="001103A8">
        <w:rPr>
          <w:rFonts w:ascii="Arial" w:hAnsi="Arial" w:cs="Arial"/>
        </w:rPr>
        <w:t>, PFAM</w:t>
      </w:r>
      <w:r w:rsidR="000C7C72">
        <w:rPr>
          <w:rFonts w:ascii="Arial" w:hAnsi="Arial" w:cs="Arial"/>
        </w:rPr>
        <w:t xml:space="preserve">, </w:t>
      </w:r>
      <w:r w:rsidR="00AB3C67" w:rsidRPr="001103A8">
        <w:rPr>
          <w:rFonts w:ascii="Arial" w:hAnsi="Arial" w:cs="Arial"/>
        </w:rPr>
        <w:t xml:space="preserve">Gene </w:t>
      </w:r>
      <w:proofErr w:type="spellStart"/>
      <w:r w:rsidR="00AB3C67" w:rsidRPr="001103A8">
        <w:rPr>
          <w:rFonts w:ascii="Arial" w:hAnsi="Arial" w:cs="Arial"/>
        </w:rPr>
        <w:t>Onthology</w:t>
      </w:r>
      <w:proofErr w:type="spellEnd"/>
      <w:r w:rsidR="000C7C72">
        <w:rPr>
          <w:rFonts w:ascii="Arial" w:hAnsi="Arial" w:cs="Arial"/>
        </w:rPr>
        <w:t>)</w:t>
      </w:r>
      <w:r w:rsidR="00AB3C67">
        <w:rPr>
          <w:rFonts w:ascii="Arial" w:hAnsi="Arial" w:cs="Arial"/>
        </w:rPr>
        <w:t xml:space="preserve"> y se asociaron a </w:t>
      </w:r>
      <w:r w:rsidR="000C7C72">
        <w:rPr>
          <w:rFonts w:ascii="Arial" w:hAnsi="Arial" w:cs="Arial"/>
        </w:rPr>
        <w:t>vías metabólicas (</w:t>
      </w:r>
      <w:r w:rsidR="0046766F">
        <w:rPr>
          <w:rFonts w:ascii="Arial" w:hAnsi="Arial" w:cs="Arial"/>
        </w:rPr>
        <w:t>KEGG</w:t>
      </w:r>
      <w:r w:rsidR="000C7C72">
        <w:rPr>
          <w:rFonts w:ascii="Arial" w:hAnsi="Arial" w:cs="Arial"/>
        </w:rPr>
        <w:t xml:space="preserve">) </w:t>
      </w:r>
      <w:r w:rsidR="00E625F6">
        <w:rPr>
          <w:rFonts w:ascii="Arial" w:hAnsi="Arial" w:cs="Arial"/>
        </w:rPr>
        <w:t xml:space="preserve">como Síntesis de </w:t>
      </w:r>
      <w:proofErr w:type="spellStart"/>
      <w:r w:rsidR="00E625F6">
        <w:rPr>
          <w:rFonts w:ascii="Arial" w:hAnsi="Arial" w:cs="Arial"/>
        </w:rPr>
        <w:t>Aác</w:t>
      </w:r>
      <w:proofErr w:type="spellEnd"/>
      <w:r w:rsidR="00E625F6">
        <w:rPr>
          <w:rFonts w:ascii="Arial" w:hAnsi="Arial" w:cs="Arial"/>
        </w:rPr>
        <w:t>, transducción de señales hormonales, etc.</w:t>
      </w:r>
      <w:r w:rsidR="00A6169F" w:rsidRPr="001103A8">
        <w:rPr>
          <w:rFonts w:ascii="Arial" w:hAnsi="Arial" w:cs="Arial"/>
        </w:rPr>
        <w:t xml:space="preserve"> </w:t>
      </w:r>
    </w:p>
    <w:p w:rsidR="00886CCC" w:rsidRPr="001103A8" w:rsidRDefault="000C7C72" w:rsidP="00EC3631">
      <w:pPr>
        <w:spacing w:after="0" w:line="240" w:lineRule="auto"/>
        <w:jc w:val="both"/>
        <w:rPr>
          <w:rFonts w:ascii="Arial" w:hAnsi="Arial" w:cs="Arial"/>
        </w:rPr>
      </w:pPr>
      <w:r>
        <w:rPr>
          <w:rFonts w:ascii="Arial" w:hAnsi="Arial" w:cs="Arial"/>
        </w:rPr>
        <w:t xml:space="preserve">La segunda </w:t>
      </w:r>
      <w:proofErr w:type="spellStart"/>
      <w:r w:rsidR="00841FCE" w:rsidRPr="001103A8">
        <w:rPr>
          <w:rFonts w:ascii="Arial" w:hAnsi="Arial" w:cs="Arial"/>
        </w:rPr>
        <w:t>genoteca</w:t>
      </w:r>
      <w:proofErr w:type="spellEnd"/>
      <w:r w:rsidR="00841FCE" w:rsidRPr="001103A8">
        <w:rPr>
          <w:rFonts w:ascii="Arial" w:hAnsi="Arial" w:cs="Arial"/>
        </w:rPr>
        <w:t xml:space="preserve"> se obtuvo de espigas infectadas con </w:t>
      </w:r>
      <w:r w:rsidR="00841FCE" w:rsidRPr="000C7C72">
        <w:rPr>
          <w:rFonts w:ascii="Arial" w:hAnsi="Arial" w:cs="Arial"/>
          <w:i/>
        </w:rPr>
        <w:t xml:space="preserve">Fusarium </w:t>
      </w:r>
      <w:proofErr w:type="spellStart"/>
      <w:r w:rsidR="00841FCE" w:rsidRPr="000C7C72">
        <w:rPr>
          <w:rFonts w:ascii="Arial" w:hAnsi="Arial" w:cs="Arial"/>
          <w:i/>
        </w:rPr>
        <w:t>graminearum</w:t>
      </w:r>
      <w:proofErr w:type="spellEnd"/>
      <w:r w:rsidR="00841FCE" w:rsidRPr="001103A8">
        <w:rPr>
          <w:rFonts w:ascii="Arial" w:hAnsi="Arial" w:cs="Arial"/>
        </w:rPr>
        <w:t xml:space="preserve"> pertenecientes a las líneas de trigo candeal resistente </w:t>
      </w:r>
      <w:proofErr w:type="spellStart"/>
      <w:proofErr w:type="gramStart"/>
      <w:r w:rsidR="00841FCE" w:rsidRPr="001103A8">
        <w:rPr>
          <w:rFonts w:ascii="Arial" w:hAnsi="Arial" w:cs="Arial"/>
        </w:rPr>
        <w:t>Langdon</w:t>
      </w:r>
      <w:proofErr w:type="spellEnd"/>
      <w:r w:rsidR="00841FCE" w:rsidRPr="001103A8">
        <w:rPr>
          <w:rFonts w:ascii="Arial" w:hAnsi="Arial" w:cs="Arial"/>
        </w:rPr>
        <w:t>(</w:t>
      </w:r>
      <w:proofErr w:type="gramEnd"/>
      <w:r w:rsidR="00841FCE" w:rsidRPr="001103A8">
        <w:rPr>
          <w:rFonts w:ascii="Arial" w:hAnsi="Arial" w:cs="Arial"/>
        </w:rPr>
        <w:t>Dic3A)</w:t>
      </w:r>
      <w:r w:rsidR="00E14175">
        <w:rPr>
          <w:rFonts w:ascii="Arial" w:hAnsi="Arial" w:cs="Arial"/>
        </w:rPr>
        <w:t>10</w:t>
      </w:r>
      <w:r>
        <w:rPr>
          <w:rFonts w:ascii="Arial" w:hAnsi="Arial" w:cs="Arial"/>
        </w:rPr>
        <w:t xml:space="preserve"> que porta </w:t>
      </w:r>
      <w:r w:rsidR="006806CC" w:rsidRPr="001103A8">
        <w:rPr>
          <w:rFonts w:ascii="Arial" w:hAnsi="Arial" w:cs="Arial"/>
        </w:rPr>
        <w:t>el QTL</w:t>
      </w:r>
      <w:r w:rsidR="00AB3C67">
        <w:rPr>
          <w:rFonts w:ascii="Arial" w:hAnsi="Arial" w:cs="Arial"/>
        </w:rPr>
        <w:t xml:space="preserve"> </w:t>
      </w:r>
      <w:r w:rsidR="00AB3C67" w:rsidRPr="00AB3C67">
        <w:rPr>
          <w:rFonts w:ascii="Arial" w:hAnsi="Arial" w:cs="Arial"/>
          <w:i/>
        </w:rPr>
        <w:t>Qfhs.ndsu-3AS</w:t>
      </w:r>
      <w:r>
        <w:rPr>
          <w:rFonts w:ascii="Arial" w:hAnsi="Arial" w:cs="Arial"/>
        </w:rPr>
        <w:t xml:space="preserve"> </w:t>
      </w:r>
      <w:r w:rsidR="00841FCE" w:rsidRPr="001103A8">
        <w:rPr>
          <w:rFonts w:ascii="Arial" w:hAnsi="Arial" w:cs="Arial"/>
        </w:rPr>
        <w:t xml:space="preserve">y </w:t>
      </w:r>
      <w:r>
        <w:rPr>
          <w:rFonts w:ascii="Arial" w:hAnsi="Arial" w:cs="Arial"/>
        </w:rPr>
        <w:t xml:space="preserve">la </w:t>
      </w:r>
      <w:r w:rsidR="00841FCE" w:rsidRPr="001103A8">
        <w:rPr>
          <w:rFonts w:ascii="Arial" w:hAnsi="Arial" w:cs="Arial"/>
        </w:rPr>
        <w:t xml:space="preserve">susceptible </w:t>
      </w:r>
      <w:proofErr w:type="spellStart"/>
      <w:r w:rsidR="00841FCE" w:rsidRPr="001103A8">
        <w:rPr>
          <w:rFonts w:ascii="Arial" w:hAnsi="Arial" w:cs="Arial"/>
        </w:rPr>
        <w:t>Langdon</w:t>
      </w:r>
      <w:proofErr w:type="spellEnd"/>
      <w:r w:rsidR="00841FCE" w:rsidRPr="001103A8">
        <w:rPr>
          <w:rFonts w:ascii="Arial" w:hAnsi="Arial" w:cs="Arial"/>
        </w:rPr>
        <w:t xml:space="preserve">. </w:t>
      </w:r>
      <w:r w:rsidR="00AB3C67">
        <w:rPr>
          <w:rFonts w:ascii="Arial" w:hAnsi="Arial" w:cs="Arial"/>
        </w:rPr>
        <w:t>Este QTL ha demostrado incremento significativo de la resistencia en germ</w:t>
      </w:r>
      <w:r w:rsidR="00E14175">
        <w:rPr>
          <w:rFonts w:ascii="Arial" w:hAnsi="Arial" w:cs="Arial"/>
        </w:rPr>
        <w:t>o</w:t>
      </w:r>
      <w:r w:rsidR="00AB3C67">
        <w:rPr>
          <w:rFonts w:ascii="Arial" w:hAnsi="Arial" w:cs="Arial"/>
        </w:rPr>
        <w:t>plasma cultivado</w:t>
      </w:r>
      <w:r w:rsidR="00165A03">
        <w:rPr>
          <w:rFonts w:ascii="Arial" w:hAnsi="Arial" w:cs="Arial"/>
        </w:rPr>
        <w:t xml:space="preserve"> de candeal.</w:t>
      </w:r>
      <w:r w:rsidR="00AB3C67">
        <w:rPr>
          <w:rFonts w:ascii="Arial" w:hAnsi="Arial" w:cs="Arial"/>
        </w:rPr>
        <w:t xml:space="preserve"> </w:t>
      </w:r>
      <w:r w:rsidR="00841FCE" w:rsidRPr="001103A8">
        <w:rPr>
          <w:rFonts w:ascii="Arial" w:hAnsi="Arial" w:cs="Arial"/>
        </w:rPr>
        <w:t>Las muestras para extraer ARN se tomaron</w:t>
      </w:r>
      <w:r w:rsidR="00BB048D">
        <w:rPr>
          <w:rFonts w:ascii="Arial" w:hAnsi="Arial" w:cs="Arial"/>
        </w:rPr>
        <w:t xml:space="preserve"> a las 72 hs post-inoculación. </w:t>
      </w:r>
      <w:r w:rsidR="00C05081" w:rsidRPr="001103A8">
        <w:rPr>
          <w:rFonts w:ascii="Arial" w:hAnsi="Arial" w:cs="Arial"/>
        </w:rPr>
        <w:t xml:space="preserve">Mostraron expresión diferencial </w:t>
      </w:r>
      <w:r w:rsidR="00CB6BCA">
        <w:rPr>
          <w:rFonts w:ascii="Arial" w:hAnsi="Arial" w:cs="Arial"/>
        </w:rPr>
        <w:t>695</w:t>
      </w:r>
      <w:r w:rsidR="00C05081" w:rsidRPr="001103A8">
        <w:rPr>
          <w:rFonts w:ascii="Arial" w:hAnsi="Arial" w:cs="Arial"/>
        </w:rPr>
        <w:t xml:space="preserve"> </w:t>
      </w:r>
      <w:proofErr w:type="spellStart"/>
      <w:r w:rsidR="00C05081" w:rsidRPr="001103A8">
        <w:rPr>
          <w:rFonts w:ascii="Arial" w:hAnsi="Arial" w:cs="Arial"/>
        </w:rPr>
        <w:t>unigenes</w:t>
      </w:r>
      <w:proofErr w:type="spellEnd"/>
      <w:r w:rsidR="00C05081" w:rsidRPr="001103A8">
        <w:rPr>
          <w:rFonts w:ascii="Arial" w:hAnsi="Arial" w:cs="Arial"/>
        </w:rPr>
        <w:t xml:space="preserve"> (FDR≤0,001; |FC|≥2.0) siendo 361 inducidos en </w:t>
      </w:r>
      <w:proofErr w:type="gramStart"/>
      <w:r w:rsidR="00C05081" w:rsidRPr="001103A8">
        <w:rPr>
          <w:rFonts w:ascii="Arial" w:hAnsi="Arial" w:cs="Arial"/>
        </w:rPr>
        <w:t>LDN(</w:t>
      </w:r>
      <w:proofErr w:type="gramEnd"/>
      <w:r w:rsidR="00C05081" w:rsidRPr="001103A8">
        <w:rPr>
          <w:rFonts w:ascii="Arial" w:hAnsi="Arial" w:cs="Arial"/>
        </w:rPr>
        <w:t>Dic-3A)10.</w:t>
      </w:r>
      <w:r>
        <w:rPr>
          <w:rFonts w:ascii="Arial" w:hAnsi="Arial" w:cs="Arial"/>
        </w:rPr>
        <w:t xml:space="preserve"> </w:t>
      </w:r>
      <w:r w:rsidR="00C05081" w:rsidRPr="001103A8">
        <w:rPr>
          <w:rFonts w:ascii="Arial" w:hAnsi="Arial" w:cs="Arial"/>
        </w:rPr>
        <w:t xml:space="preserve">De </w:t>
      </w:r>
      <w:r>
        <w:rPr>
          <w:rFonts w:ascii="Arial" w:hAnsi="Arial" w:cs="Arial"/>
        </w:rPr>
        <w:t xml:space="preserve">ellos, </w:t>
      </w:r>
      <w:r w:rsidR="00CB6BCA">
        <w:rPr>
          <w:rFonts w:ascii="Arial" w:hAnsi="Arial" w:cs="Arial"/>
        </w:rPr>
        <w:t>el 34</w:t>
      </w:r>
      <w:r w:rsidR="00C05081" w:rsidRPr="001103A8">
        <w:rPr>
          <w:rFonts w:ascii="Arial" w:hAnsi="Arial" w:cs="Arial"/>
        </w:rPr>
        <w:t>,</w:t>
      </w:r>
      <w:r w:rsidR="00CB6BCA">
        <w:rPr>
          <w:rFonts w:ascii="Arial" w:hAnsi="Arial" w:cs="Arial"/>
        </w:rPr>
        <w:t>4</w:t>
      </w:r>
      <w:r w:rsidR="00C05081" w:rsidRPr="001103A8">
        <w:rPr>
          <w:rFonts w:ascii="Arial" w:hAnsi="Arial" w:cs="Arial"/>
        </w:rPr>
        <w:t xml:space="preserve">% </w:t>
      </w:r>
      <w:r w:rsidR="00AB3C67">
        <w:rPr>
          <w:rFonts w:ascii="Arial" w:hAnsi="Arial" w:cs="Arial"/>
        </w:rPr>
        <w:t>presentaron anotación funcional</w:t>
      </w:r>
      <w:r w:rsidR="00CB6BCA">
        <w:rPr>
          <w:rFonts w:ascii="Arial" w:hAnsi="Arial" w:cs="Arial"/>
        </w:rPr>
        <w:t xml:space="preserve"> (</w:t>
      </w:r>
      <w:proofErr w:type="spellStart"/>
      <w:r w:rsidR="00CB6BCA" w:rsidRPr="001103A8">
        <w:rPr>
          <w:rFonts w:ascii="Arial" w:hAnsi="Arial" w:cs="Arial"/>
        </w:rPr>
        <w:t>SwissProt</w:t>
      </w:r>
      <w:proofErr w:type="spellEnd"/>
      <w:r w:rsidR="00CB6BCA" w:rsidRPr="001103A8">
        <w:rPr>
          <w:rFonts w:ascii="Arial" w:hAnsi="Arial" w:cs="Arial"/>
        </w:rPr>
        <w:t>, PFAM</w:t>
      </w:r>
      <w:r w:rsidR="00CB6BCA">
        <w:rPr>
          <w:rFonts w:ascii="Arial" w:hAnsi="Arial" w:cs="Arial"/>
        </w:rPr>
        <w:t xml:space="preserve">, </w:t>
      </w:r>
      <w:r w:rsidR="00CB6BCA" w:rsidRPr="001103A8">
        <w:rPr>
          <w:rFonts w:ascii="Arial" w:hAnsi="Arial" w:cs="Arial"/>
        </w:rPr>
        <w:t xml:space="preserve">Gene </w:t>
      </w:r>
      <w:proofErr w:type="spellStart"/>
      <w:r w:rsidR="00CB6BCA" w:rsidRPr="001103A8">
        <w:rPr>
          <w:rFonts w:ascii="Arial" w:hAnsi="Arial" w:cs="Arial"/>
        </w:rPr>
        <w:t>Onthology</w:t>
      </w:r>
      <w:proofErr w:type="spellEnd"/>
      <w:r w:rsidR="00CB6BCA">
        <w:rPr>
          <w:rFonts w:ascii="Arial" w:hAnsi="Arial" w:cs="Arial"/>
        </w:rPr>
        <w:t>)</w:t>
      </w:r>
      <w:r w:rsidR="00A97DDD">
        <w:rPr>
          <w:rFonts w:ascii="Arial" w:hAnsi="Arial" w:cs="Arial"/>
        </w:rPr>
        <w:t>. L</w:t>
      </w:r>
      <w:r w:rsidR="006806CC" w:rsidRPr="001103A8">
        <w:rPr>
          <w:rFonts w:ascii="Arial" w:hAnsi="Arial" w:cs="Arial"/>
        </w:rPr>
        <w:t xml:space="preserve">as </w:t>
      </w:r>
      <w:proofErr w:type="spellStart"/>
      <w:r w:rsidR="006806CC" w:rsidRPr="001103A8">
        <w:rPr>
          <w:rFonts w:ascii="Arial" w:hAnsi="Arial" w:cs="Arial"/>
        </w:rPr>
        <w:t>isoformas</w:t>
      </w:r>
      <w:proofErr w:type="spellEnd"/>
      <w:r w:rsidR="006806CC" w:rsidRPr="001103A8">
        <w:rPr>
          <w:rFonts w:ascii="Arial" w:hAnsi="Arial" w:cs="Arial"/>
        </w:rPr>
        <w:t xml:space="preserve"> </w:t>
      </w:r>
      <w:r w:rsidR="00A97DDD">
        <w:rPr>
          <w:rFonts w:ascii="Arial" w:hAnsi="Arial" w:cs="Arial"/>
        </w:rPr>
        <w:t xml:space="preserve">diferenciales </w:t>
      </w:r>
      <w:r w:rsidR="006806CC" w:rsidRPr="001103A8">
        <w:rPr>
          <w:rFonts w:ascii="Arial" w:hAnsi="Arial" w:cs="Arial"/>
        </w:rPr>
        <w:t>s</w:t>
      </w:r>
      <w:r w:rsidR="00A97DDD">
        <w:rPr>
          <w:rFonts w:ascii="Arial" w:hAnsi="Arial" w:cs="Arial"/>
        </w:rPr>
        <w:t xml:space="preserve">e mapearon en el genoma de </w:t>
      </w:r>
      <w:r w:rsidR="00A97DDD" w:rsidRPr="00A97DDD">
        <w:rPr>
          <w:rFonts w:ascii="Arial" w:hAnsi="Arial" w:cs="Arial"/>
          <w:i/>
        </w:rPr>
        <w:t xml:space="preserve">T. </w:t>
      </w:r>
      <w:proofErr w:type="spellStart"/>
      <w:r w:rsidR="00A97DDD" w:rsidRPr="00A97DDD">
        <w:rPr>
          <w:rFonts w:ascii="Arial" w:hAnsi="Arial" w:cs="Arial"/>
          <w:i/>
        </w:rPr>
        <w:t>aestivum</w:t>
      </w:r>
      <w:proofErr w:type="spellEnd"/>
      <w:r w:rsidR="00A97DDD">
        <w:rPr>
          <w:rFonts w:ascii="Arial" w:hAnsi="Arial" w:cs="Arial"/>
        </w:rPr>
        <w:t xml:space="preserve"> utilizando la base URGI. </w:t>
      </w:r>
      <w:r w:rsidR="006806CC" w:rsidRPr="001103A8">
        <w:rPr>
          <w:rFonts w:ascii="Arial" w:hAnsi="Arial" w:cs="Arial"/>
        </w:rPr>
        <w:t>S</w:t>
      </w:r>
      <w:r w:rsidR="00151180" w:rsidRPr="001103A8">
        <w:rPr>
          <w:rFonts w:ascii="Arial" w:hAnsi="Arial" w:cs="Arial"/>
        </w:rPr>
        <w:t>e definió</w:t>
      </w:r>
      <w:r w:rsidR="006806CC" w:rsidRPr="001103A8">
        <w:rPr>
          <w:rFonts w:ascii="Arial" w:hAnsi="Arial" w:cs="Arial"/>
        </w:rPr>
        <w:t xml:space="preserve"> un </w:t>
      </w:r>
      <w:proofErr w:type="spellStart"/>
      <w:r w:rsidR="006806CC" w:rsidRPr="001103A8">
        <w:rPr>
          <w:rFonts w:ascii="Arial" w:hAnsi="Arial" w:cs="Arial"/>
        </w:rPr>
        <w:t>subset</w:t>
      </w:r>
      <w:proofErr w:type="spellEnd"/>
      <w:r w:rsidR="006806CC" w:rsidRPr="001103A8">
        <w:rPr>
          <w:rFonts w:ascii="Arial" w:hAnsi="Arial" w:cs="Arial"/>
        </w:rPr>
        <w:t xml:space="preserve"> de </w:t>
      </w:r>
      <w:r w:rsidR="00CB6BCA">
        <w:rPr>
          <w:rFonts w:ascii="Arial" w:hAnsi="Arial" w:cs="Arial"/>
        </w:rPr>
        <w:t>33</w:t>
      </w:r>
      <w:r w:rsidR="00AB3C67">
        <w:rPr>
          <w:rFonts w:ascii="Arial" w:hAnsi="Arial" w:cs="Arial"/>
        </w:rPr>
        <w:t xml:space="preserve"> </w:t>
      </w:r>
      <w:proofErr w:type="spellStart"/>
      <w:r w:rsidR="00AB3C67">
        <w:rPr>
          <w:rFonts w:ascii="Arial" w:hAnsi="Arial" w:cs="Arial"/>
        </w:rPr>
        <w:t>isoformas</w:t>
      </w:r>
      <w:proofErr w:type="spellEnd"/>
      <w:r w:rsidR="00AB3C67">
        <w:rPr>
          <w:rFonts w:ascii="Arial" w:hAnsi="Arial" w:cs="Arial"/>
        </w:rPr>
        <w:t xml:space="preserve"> </w:t>
      </w:r>
      <w:r w:rsidR="006806CC" w:rsidRPr="001103A8">
        <w:rPr>
          <w:rFonts w:ascii="Arial" w:hAnsi="Arial" w:cs="Arial"/>
        </w:rPr>
        <w:t xml:space="preserve">diferenciales que localizaron en el brazo </w:t>
      </w:r>
      <w:r w:rsidR="00FD5F66" w:rsidRPr="001103A8">
        <w:rPr>
          <w:rFonts w:ascii="Arial" w:hAnsi="Arial" w:cs="Arial"/>
        </w:rPr>
        <w:t>3AS</w:t>
      </w:r>
      <w:r w:rsidR="006806CC" w:rsidRPr="001103A8">
        <w:rPr>
          <w:rFonts w:ascii="Arial" w:hAnsi="Arial" w:cs="Arial"/>
        </w:rPr>
        <w:t xml:space="preserve"> delimitada por marcadores ya descriptos. Se </w:t>
      </w:r>
      <w:r w:rsidR="00A97DDD">
        <w:rPr>
          <w:rFonts w:ascii="Arial" w:hAnsi="Arial" w:cs="Arial"/>
        </w:rPr>
        <w:t xml:space="preserve">encontraron </w:t>
      </w:r>
      <w:r w:rsidR="00C05081" w:rsidRPr="001103A8">
        <w:rPr>
          <w:rFonts w:ascii="Arial" w:hAnsi="Arial" w:cs="Arial"/>
        </w:rPr>
        <w:t>genes pr</w:t>
      </w:r>
      <w:r w:rsidR="006806CC" w:rsidRPr="001103A8">
        <w:rPr>
          <w:rFonts w:ascii="Arial" w:hAnsi="Arial" w:cs="Arial"/>
        </w:rPr>
        <w:t>eviamente asociados a vías de resistencia y otros de función aún desconocida</w:t>
      </w:r>
      <w:r w:rsidR="00FD5F66" w:rsidRPr="001103A8">
        <w:rPr>
          <w:rFonts w:ascii="Arial" w:hAnsi="Arial" w:cs="Arial"/>
        </w:rPr>
        <w:t xml:space="preserve">, que </w:t>
      </w:r>
      <w:r w:rsidR="00151180" w:rsidRPr="001103A8">
        <w:rPr>
          <w:rFonts w:ascii="Arial" w:hAnsi="Arial" w:cs="Arial"/>
        </w:rPr>
        <w:t>conforman</w:t>
      </w:r>
      <w:r w:rsidR="006806CC" w:rsidRPr="001103A8">
        <w:rPr>
          <w:rFonts w:ascii="Arial" w:hAnsi="Arial" w:cs="Arial"/>
        </w:rPr>
        <w:t xml:space="preserve"> una lis</w:t>
      </w:r>
      <w:r w:rsidR="00151180" w:rsidRPr="001103A8">
        <w:rPr>
          <w:rFonts w:ascii="Arial" w:hAnsi="Arial" w:cs="Arial"/>
        </w:rPr>
        <w:t xml:space="preserve">ta de candidatos para </w:t>
      </w:r>
      <w:r w:rsidR="00AB3C67" w:rsidRPr="00AB3C67">
        <w:rPr>
          <w:rFonts w:ascii="Arial" w:hAnsi="Arial" w:cs="Arial"/>
          <w:i/>
        </w:rPr>
        <w:t>Qfhs.ndsu-3AS</w:t>
      </w:r>
      <w:r w:rsidR="006806CC" w:rsidRPr="001103A8">
        <w:rPr>
          <w:rFonts w:ascii="Arial" w:hAnsi="Arial" w:cs="Arial"/>
        </w:rPr>
        <w:t xml:space="preserve">.  </w:t>
      </w:r>
      <w:r w:rsidR="00FD5F66" w:rsidRPr="001103A8">
        <w:rPr>
          <w:rFonts w:ascii="Arial" w:hAnsi="Arial" w:cs="Arial"/>
        </w:rPr>
        <w:t xml:space="preserve">Nuestro grupo ha desarrollado un test de evaluación de tolerancia a </w:t>
      </w:r>
      <w:proofErr w:type="spellStart"/>
      <w:r w:rsidR="00FD5F66" w:rsidRPr="00A97DDD">
        <w:rPr>
          <w:rFonts w:ascii="Arial" w:hAnsi="Arial" w:cs="Arial"/>
          <w:i/>
        </w:rPr>
        <w:t>F.graminearum</w:t>
      </w:r>
      <w:proofErr w:type="spellEnd"/>
      <w:r w:rsidR="00FD5F66" w:rsidRPr="001103A8">
        <w:rPr>
          <w:rFonts w:ascii="Arial" w:hAnsi="Arial" w:cs="Arial"/>
        </w:rPr>
        <w:t xml:space="preserve"> que consiste en la inoculación de semillas y medición de variables </w:t>
      </w:r>
      <w:r w:rsidR="00BB048D">
        <w:rPr>
          <w:rFonts w:ascii="Arial" w:hAnsi="Arial" w:cs="Arial"/>
        </w:rPr>
        <w:t xml:space="preserve">de crecimiento de plántula. El método ha demostrado </w:t>
      </w:r>
      <w:r w:rsidR="00FD5F66" w:rsidRPr="001103A8">
        <w:rPr>
          <w:rFonts w:ascii="Arial" w:hAnsi="Arial" w:cs="Arial"/>
        </w:rPr>
        <w:t>ca</w:t>
      </w:r>
      <w:r w:rsidR="00BB048D">
        <w:rPr>
          <w:rFonts w:ascii="Arial" w:hAnsi="Arial" w:cs="Arial"/>
        </w:rPr>
        <w:t>pacidad para</w:t>
      </w:r>
      <w:r w:rsidR="00A97DDD">
        <w:rPr>
          <w:rFonts w:ascii="Arial" w:hAnsi="Arial" w:cs="Arial"/>
        </w:rPr>
        <w:t xml:space="preserve"> identificar </w:t>
      </w:r>
      <w:r w:rsidR="00BB048D">
        <w:rPr>
          <w:rFonts w:ascii="Arial" w:hAnsi="Arial" w:cs="Arial"/>
        </w:rPr>
        <w:t xml:space="preserve">materiales </w:t>
      </w:r>
      <w:r w:rsidR="00BB048D" w:rsidRPr="001103A8">
        <w:rPr>
          <w:rFonts w:ascii="Arial" w:hAnsi="Arial" w:cs="Arial"/>
        </w:rPr>
        <w:t>de trigo candeal portadores de genes de resisten</w:t>
      </w:r>
      <w:r w:rsidR="00BB048D">
        <w:rPr>
          <w:rFonts w:ascii="Arial" w:hAnsi="Arial" w:cs="Arial"/>
        </w:rPr>
        <w:t xml:space="preserve">cia a </w:t>
      </w:r>
      <w:proofErr w:type="spellStart"/>
      <w:r w:rsidR="00BB048D">
        <w:rPr>
          <w:rFonts w:ascii="Arial" w:hAnsi="Arial" w:cs="Arial"/>
        </w:rPr>
        <w:t>fusariosis</w:t>
      </w:r>
      <w:proofErr w:type="spellEnd"/>
      <w:r w:rsidR="00BB048D">
        <w:rPr>
          <w:rFonts w:ascii="Arial" w:hAnsi="Arial" w:cs="Arial"/>
        </w:rPr>
        <w:t xml:space="preserve"> de la espiga, </w:t>
      </w:r>
      <w:r w:rsidR="00A97DDD">
        <w:rPr>
          <w:rFonts w:ascii="Arial" w:hAnsi="Arial" w:cs="Arial"/>
        </w:rPr>
        <w:t>en estadi</w:t>
      </w:r>
      <w:r w:rsidR="00FD5F66" w:rsidRPr="001103A8">
        <w:rPr>
          <w:rFonts w:ascii="Arial" w:hAnsi="Arial" w:cs="Arial"/>
        </w:rPr>
        <w:t>os</w:t>
      </w:r>
      <w:r w:rsidR="00A97DDD">
        <w:rPr>
          <w:rFonts w:ascii="Arial" w:hAnsi="Arial" w:cs="Arial"/>
        </w:rPr>
        <w:t xml:space="preserve"> tempranos</w:t>
      </w:r>
      <w:r w:rsidR="00BB048D">
        <w:rPr>
          <w:rFonts w:ascii="Arial" w:hAnsi="Arial" w:cs="Arial"/>
        </w:rPr>
        <w:t>.</w:t>
      </w:r>
      <w:r w:rsidR="00A97DDD">
        <w:rPr>
          <w:rFonts w:ascii="Arial" w:hAnsi="Arial" w:cs="Arial"/>
        </w:rPr>
        <w:t xml:space="preserve"> E</w:t>
      </w:r>
      <w:r w:rsidR="00BB048D">
        <w:rPr>
          <w:rFonts w:ascii="Arial" w:hAnsi="Arial" w:cs="Arial"/>
        </w:rPr>
        <w:t xml:space="preserve">l siguiente paso comprende el uso de este sistema para </w:t>
      </w:r>
      <w:r w:rsidR="00A97DDD">
        <w:rPr>
          <w:rFonts w:ascii="Arial" w:hAnsi="Arial" w:cs="Arial"/>
        </w:rPr>
        <w:t xml:space="preserve">el </w:t>
      </w:r>
      <w:r w:rsidR="00FD5F66" w:rsidRPr="001103A8">
        <w:rPr>
          <w:rFonts w:ascii="Arial" w:hAnsi="Arial" w:cs="Arial"/>
        </w:rPr>
        <w:t xml:space="preserve">estudio de la expresión génica en genes candidatos.  </w:t>
      </w:r>
    </w:p>
    <w:p w:rsidR="00FD5F66" w:rsidRPr="001103A8" w:rsidRDefault="00DA06DA" w:rsidP="00EC3631">
      <w:pPr>
        <w:spacing w:after="0" w:line="240" w:lineRule="auto"/>
        <w:jc w:val="both"/>
        <w:rPr>
          <w:rFonts w:ascii="Arial" w:hAnsi="Arial" w:cs="Arial"/>
        </w:rPr>
      </w:pPr>
      <w:r w:rsidRPr="001103A8">
        <w:rPr>
          <w:rFonts w:ascii="Arial" w:hAnsi="Arial" w:cs="Arial"/>
        </w:rPr>
        <w:t xml:space="preserve">Hemos obtenido muestras de tejido foliar de girasol infectado con </w:t>
      </w:r>
      <w:proofErr w:type="spellStart"/>
      <w:r w:rsidRPr="00BB048D">
        <w:rPr>
          <w:rFonts w:ascii="Arial" w:hAnsi="Arial" w:cs="Arial"/>
          <w:i/>
        </w:rPr>
        <w:t>Plasmopara</w:t>
      </w:r>
      <w:proofErr w:type="spellEnd"/>
      <w:r w:rsidRPr="00BB048D">
        <w:rPr>
          <w:rFonts w:ascii="Arial" w:hAnsi="Arial" w:cs="Arial"/>
          <w:i/>
        </w:rPr>
        <w:t xml:space="preserve"> </w:t>
      </w:r>
      <w:proofErr w:type="spellStart"/>
      <w:r w:rsidRPr="00BB048D">
        <w:rPr>
          <w:rFonts w:ascii="Arial" w:hAnsi="Arial" w:cs="Arial"/>
          <w:i/>
        </w:rPr>
        <w:t>halstedii</w:t>
      </w:r>
      <w:proofErr w:type="spellEnd"/>
      <w:r w:rsidRPr="001103A8">
        <w:rPr>
          <w:rFonts w:ascii="Arial" w:hAnsi="Arial" w:cs="Arial"/>
        </w:rPr>
        <w:t xml:space="preserve">, el </w:t>
      </w:r>
      <w:proofErr w:type="spellStart"/>
      <w:r w:rsidRPr="001103A8">
        <w:rPr>
          <w:rFonts w:ascii="Arial" w:hAnsi="Arial" w:cs="Arial"/>
        </w:rPr>
        <w:t>oomycetes</w:t>
      </w:r>
      <w:proofErr w:type="spellEnd"/>
      <w:r w:rsidRPr="001103A8">
        <w:rPr>
          <w:rFonts w:ascii="Arial" w:hAnsi="Arial" w:cs="Arial"/>
        </w:rPr>
        <w:t xml:space="preserve"> causante de mildiu que sostenidamente ha incrementado su incidencia en las última</w:t>
      </w:r>
      <w:r w:rsidR="00BB048D">
        <w:rPr>
          <w:rFonts w:ascii="Arial" w:hAnsi="Arial" w:cs="Arial"/>
        </w:rPr>
        <w:t xml:space="preserve">s cuatro temporadas de cultivo, </w:t>
      </w:r>
      <w:r w:rsidRPr="001103A8">
        <w:rPr>
          <w:rFonts w:ascii="Arial" w:hAnsi="Arial" w:cs="Arial"/>
        </w:rPr>
        <w:t xml:space="preserve">en varias zonas </w:t>
      </w:r>
      <w:proofErr w:type="spellStart"/>
      <w:r w:rsidRPr="001103A8">
        <w:rPr>
          <w:rFonts w:ascii="Arial" w:hAnsi="Arial" w:cs="Arial"/>
        </w:rPr>
        <w:t>girasoleras</w:t>
      </w:r>
      <w:proofErr w:type="spellEnd"/>
      <w:r w:rsidRPr="001103A8">
        <w:rPr>
          <w:rFonts w:ascii="Arial" w:hAnsi="Arial" w:cs="Arial"/>
        </w:rPr>
        <w:t xml:space="preserve"> de la Argentina.   Mediante extracción de ADN, PCR  y secuenciado de fragmentos amplificados se analizó la variabilidad genética del patógeno. Se encontraron diferencias tipo </w:t>
      </w:r>
      <w:proofErr w:type="spellStart"/>
      <w:r w:rsidRPr="001103A8">
        <w:rPr>
          <w:rFonts w:ascii="Arial" w:hAnsi="Arial" w:cs="Arial"/>
        </w:rPr>
        <w:t>SNPs</w:t>
      </w:r>
      <w:proofErr w:type="spellEnd"/>
      <w:r w:rsidRPr="001103A8">
        <w:rPr>
          <w:rFonts w:ascii="Arial" w:hAnsi="Arial" w:cs="Arial"/>
        </w:rPr>
        <w:t xml:space="preserve"> e </w:t>
      </w:r>
      <w:proofErr w:type="spellStart"/>
      <w:r w:rsidRPr="001103A8">
        <w:rPr>
          <w:rFonts w:ascii="Arial" w:hAnsi="Arial" w:cs="Arial"/>
        </w:rPr>
        <w:t>InDels</w:t>
      </w:r>
      <w:proofErr w:type="spellEnd"/>
      <w:r w:rsidRPr="001103A8">
        <w:rPr>
          <w:rFonts w:ascii="Arial" w:hAnsi="Arial" w:cs="Arial"/>
        </w:rPr>
        <w:t xml:space="preserve"> entre los aislamientos. Cuando s</w:t>
      </w:r>
      <w:r w:rsidR="0064739B">
        <w:rPr>
          <w:rFonts w:ascii="Arial" w:hAnsi="Arial" w:cs="Arial"/>
        </w:rPr>
        <w:t>e integraron estos datos con la</w:t>
      </w:r>
      <w:r w:rsidRPr="001103A8">
        <w:rPr>
          <w:rFonts w:ascii="Arial" w:hAnsi="Arial" w:cs="Arial"/>
        </w:rPr>
        <w:t xml:space="preserve"> tipificación de raza</w:t>
      </w:r>
      <w:r w:rsidR="0064739B">
        <w:rPr>
          <w:rFonts w:ascii="Arial" w:hAnsi="Arial" w:cs="Arial"/>
        </w:rPr>
        <w:t xml:space="preserve">s, </w:t>
      </w:r>
      <w:r w:rsidRPr="001103A8">
        <w:rPr>
          <w:rFonts w:ascii="Arial" w:hAnsi="Arial" w:cs="Arial"/>
        </w:rPr>
        <w:t>se encontró que los aislamientos analizados corresponden al comportamiento de la raza 710, aunque la secuencia obtenida presenta diferencias con la raza 710 descripta en Francia. Se trata de la primera caracterización molecular de</w:t>
      </w:r>
      <w:r w:rsidR="0064739B">
        <w:rPr>
          <w:rFonts w:ascii="Arial" w:hAnsi="Arial" w:cs="Arial"/>
        </w:rPr>
        <w:t>l</w:t>
      </w:r>
      <w:r w:rsidRPr="001103A8">
        <w:rPr>
          <w:rFonts w:ascii="Arial" w:hAnsi="Arial" w:cs="Arial"/>
        </w:rPr>
        <w:t xml:space="preserve"> causante de mildiu en nuestro país.     </w:t>
      </w:r>
    </w:p>
    <w:sectPr w:rsidR="00FD5F66" w:rsidRPr="001103A8" w:rsidSect="0000376A">
      <w:pgSz w:w="12240" w:h="15840"/>
      <w:pgMar w:top="1247" w:right="1701"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A8"/>
    <w:rsid w:val="0000376A"/>
    <w:rsid w:val="00022722"/>
    <w:rsid w:val="000C7C72"/>
    <w:rsid w:val="00100E38"/>
    <w:rsid w:val="001103A8"/>
    <w:rsid w:val="00151180"/>
    <w:rsid w:val="00165A03"/>
    <w:rsid w:val="001D395E"/>
    <w:rsid w:val="001E0164"/>
    <w:rsid w:val="00230594"/>
    <w:rsid w:val="00265DFF"/>
    <w:rsid w:val="003F20D9"/>
    <w:rsid w:val="0046766F"/>
    <w:rsid w:val="00496AD2"/>
    <w:rsid w:val="004B7CA8"/>
    <w:rsid w:val="005337AE"/>
    <w:rsid w:val="005F65DE"/>
    <w:rsid w:val="0064739B"/>
    <w:rsid w:val="0065695A"/>
    <w:rsid w:val="006806CC"/>
    <w:rsid w:val="007F700F"/>
    <w:rsid w:val="00841FCE"/>
    <w:rsid w:val="00886CCC"/>
    <w:rsid w:val="008D73CE"/>
    <w:rsid w:val="00A6169F"/>
    <w:rsid w:val="00A97DDD"/>
    <w:rsid w:val="00AB3C67"/>
    <w:rsid w:val="00BA574D"/>
    <w:rsid w:val="00BB048D"/>
    <w:rsid w:val="00C05081"/>
    <w:rsid w:val="00C72F56"/>
    <w:rsid w:val="00C758E5"/>
    <w:rsid w:val="00CB6BCA"/>
    <w:rsid w:val="00D27F01"/>
    <w:rsid w:val="00D31CF3"/>
    <w:rsid w:val="00D562CE"/>
    <w:rsid w:val="00DA06DA"/>
    <w:rsid w:val="00DB680B"/>
    <w:rsid w:val="00E14175"/>
    <w:rsid w:val="00E625F6"/>
    <w:rsid w:val="00EB6F75"/>
    <w:rsid w:val="00EC3631"/>
    <w:rsid w:val="00FD5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3403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Carrera</dc:creator>
  <cp:lastModifiedBy>Alejandro Salvio Escandon</cp:lastModifiedBy>
  <cp:revision>2</cp:revision>
  <dcterms:created xsi:type="dcterms:W3CDTF">2017-07-14T18:23:00Z</dcterms:created>
  <dcterms:modified xsi:type="dcterms:W3CDTF">2017-07-14T18:23:00Z</dcterms:modified>
</cp:coreProperties>
</file>