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5E" w:rsidRPr="00C311BE" w:rsidRDefault="00B80C5E" w:rsidP="00C311BE">
      <w:pPr>
        <w:jc w:val="right"/>
        <w:rPr>
          <w:rStyle w:val="Textoennegrita"/>
          <w:rFonts w:ascii="Arial" w:hAnsi="Arial" w:cs="Arial"/>
          <w:b w:val="0"/>
          <w:color w:val="000000"/>
        </w:rPr>
      </w:pPr>
      <w:r w:rsidRPr="00C311BE">
        <w:rPr>
          <w:rStyle w:val="Textoennegrita"/>
          <w:rFonts w:ascii="Arial" w:hAnsi="Arial" w:cs="Arial"/>
          <w:b w:val="0"/>
          <w:color w:val="000000"/>
        </w:rPr>
        <w:t>BV</w:t>
      </w:r>
      <w:r w:rsidR="00C311BE">
        <w:rPr>
          <w:rStyle w:val="Textoennegrita"/>
          <w:rFonts w:ascii="Arial" w:hAnsi="Arial" w:cs="Arial"/>
          <w:b w:val="0"/>
          <w:color w:val="000000"/>
        </w:rPr>
        <w:t>23</w:t>
      </w:r>
    </w:p>
    <w:p w:rsidR="00B80C5E" w:rsidRPr="00BD018A" w:rsidRDefault="00B80C5E" w:rsidP="00C70C12">
      <w:pPr>
        <w:jc w:val="center"/>
        <w:rPr>
          <w:rStyle w:val="Textoennegrita"/>
          <w:rFonts w:ascii="Arial" w:hAnsi="Arial" w:cs="Arial"/>
          <w:color w:val="000000"/>
        </w:rPr>
      </w:pPr>
      <w:r w:rsidRPr="00BD018A">
        <w:rPr>
          <w:rStyle w:val="Textoennegrita"/>
          <w:rFonts w:ascii="Arial" w:hAnsi="Arial" w:cs="Arial"/>
          <w:color w:val="000000"/>
        </w:rPr>
        <w:t xml:space="preserve">Efecto del tipo de </w:t>
      </w:r>
      <w:proofErr w:type="spellStart"/>
      <w:r w:rsidRPr="00BD018A">
        <w:rPr>
          <w:rStyle w:val="Textoennegrita"/>
          <w:rFonts w:ascii="Arial" w:hAnsi="Arial" w:cs="Arial"/>
          <w:color w:val="000000"/>
        </w:rPr>
        <w:t>explante</w:t>
      </w:r>
      <w:proofErr w:type="spellEnd"/>
      <w:r w:rsidRPr="00BD018A">
        <w:rPr>
          <w:rStyle w:val="Textoennegrita"/>
          <w:rFonts w:ascii="Arial" w:hAnsi="Arial" w:cs="Arial"/>
          <w:color w:val="000000"/>
        </w:rPr>
        <w:t xml:space="preserve"> y tiempo de inducción sobre la embriogénesis somática y la regeneración de plantas de mandioca (</w:t>
      </w:r>
      <w:proofErr w:type="spellStart"/>
      <w:r w:rsidRPr="00BD018A">
        <w:rPr>
          <w:rStyle w:val="Textoennegrita"/>
          <w:rFonts w:ascii="Arial" w:hAnsi="Arial" w:cs="Arial"/>
          <w:i/>
          <w:iCs/>
          <w:color w:val="000000"/>
        </w:rPr>
        <w:t>Manihot</w:t>
      </w:r>
      <w:proofErr w:type="spellEnd"/>
      <w:r w:rsidRPr="00BD018A">
        <w:rPr>
          <w:rStyle w:val="Textoennegrita"/>
          <w:rFonts w:ascii="Arial" w:hAnsi="Arial" w:cs="Arial"/>
          <w:i/>
          <w:iCs/>
          <w:color w:val="000000"/>
        </w:rPr>
        <w:t xml:space="preserve"> </w:t>
      </w:r>
      <w:proofErr w:type="spellStart"/>
      <w:r w:rsidRPr="00BD018A">
        <w:rPr>
          <w:rStyle w:val="Textoennegrita"/>
          <w:rFonts w:ascii="Arial" w:hAnsi="Arial" w:cs="Arial"/>
          <w:i/>
          <w:iCs/>
          <w:color w:val="000000"/>
        </w:rPr>
        <w:t>esculenta</w:t>
      </w:r>
      <w:proofErr w:type="spellEnd"/>
      <w:r w:rsidRPr="00BD018A">
        <w:rPr>
          <w:rStyle w:val="Textoennegrita"/>
          <w:rFonts w:ascii="Arial" w:hAnsi="Arial" w:cs="Arial"/>
          <w:color w:val="000000"/>
        </w:rPr>
        <w:t xml:space="preserve"> </w:t>
      </w:r>
      <w:proofErr w:type="spellStart"/>
      <w:r w:rsidRPr="00BD018A">
        <w:rPr>
          <w:rStyle w:val="Textoennegrita"/>
          <w:rFonts w:ascii="Arial" w:hAnsi="Arial" w:cs="Arial"/>
          <w:color w:val="000000"/>
        </w:rPr>
        <w:t>Crantz</w:t>
      </w:r>
      <w:proofErr w:type="spellEnd"/>
      <w:r w:rsidRPr="00BD018A">
        <w:rPr>
          <w:rStyle w:val="Textoennegrita"/>
          <w:rFonts w:ascii="Arial" w:hAnsi="Arial" w:cs="Arial"/>
          <w:color w:val="000000"/>
        </w:rPr>
        <w:t>)</w:t>
      </w:r>
    </w:p>
    <w:p w:rsidR="00B80C5E" w:rsidRPr="0049407F" w:rsidRDefault="00B80C5E" w:rsidP="00DB084F">
      <w:pPr>
        <w:shd w:val="clear" w:color="auto" w:fill="FFFFFF"/>
        <w:spacing w:line="240" w:lineRule="auto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Medina R.</w:t>
      </w:r>
      <w:r w:rsidRPr="004C16A0">
        <w:rPr>
          <w:rFonts w:ascii="Arial" w:hAnsi="Arial" w:cs="Arial"/>
          <w:color w:val="000000"/>
          <w:vertAlign w:val="superscript"/>
          <w:lang w:val="it-IT"/>
        </w:rPr>
        <w:t>1</w:t>
      </w:r>
      <w:r w:rsidRPr="004C16A0">
        <w:rPr>
          <w:rFonts w:ascii="Arial" w:hAnsi="Arial" w:cs="Arial"/>
          <w:color w:val="000000"/>
          <w:lang w:val="it-IT"/>
        </w:rPr>
        <w:t>*</w:t>
      </w:r>
      <w:r>
        <w:rPr>
          <w:rFonts w:ascii="Arial" w:hAnsi="Arial" w:cs="Arial"/>
          <w:color w:val="000000"/>
          <w:lang w:val="it-IT"/>
        </w:rPr>
        <w:t>, Cavallero M.</w:t>
      </w:r>
      <w:r>
        <w:rPr>
          <w:rFonts w:ascii="Arial" w:hAnsi="Arial" w:cs="Arial"/>
          <w:color w:val="000000"/>
          <w:vertAlign w:val="superscript"/>
          <w:lang w:val="it-IT"/>
        </w:rPr>
        <w:t>2</w:t>
      </w:r>
      <w:r>
        <w:rPr>
          <w:rFonts w:ascii="Arial" w:hAnsi="Arial" w:cs="Arial"/>
          <w:color w:val="000000"/>
          <w:lang w:val="it-IT"/>
        </w:rPr>
        <w:t xml:space="preserve">, </w:t>
      </w:r>
      <w:r w:rsidRPr="004C16A0">
        <w:rPr>
          <w:rFonts w:ascii="Arial" w:hAnsi="Arial" w:cs="Arial"/>
          <w:color w:val="000000"/>
          <w:lang w:val="it-IT"/>
        </w:rPr>
        <w:t>Collavino A</w:t>
      </w:r>
      <w:r>
        <w:rPr>
          <w:rFonts w:ascii="Arial" w:hAnsi="Arial" w:cs="Arial"/>
          <w:color w:val="000000"/>
          <w:lang w:val="it-IT"/>
        </w:rPr>
        <w:t>.</w:t>
      </w:r>
      <w:r w:rsidRPr="00F13E43">
        <w:rPr>
          <w:rFonts w:ascii="Arial" w:hAnsi="Arial" w:cs="Arial"/>
          <w:color w:val="000000"/>
          <w:vertAlign w:val="superscript"/>
          <w:lang w:val="it-IT"/>
        </w:rPr>
        <w:t xml:space="preserve"> </w:t>
      </w:r>
      <w:r>
        <w:rPr>
          <w:rFonts w:ascii="Arial" w:hAnsi="Arial" w:cs="Arial"/>
          <w:color w:val="000000"/>
          <w:vertAlign w:val="superscript"/>
          <w:lang w:val="it-IT"/>
        </w:rPr>
        <w:t>3</w:t>
      </w:r>
      <w:r>
        <w:rPr>
          <w:rFonts w:ascii="Arial" w:hAnsi="Arial" w:cs="Arial"/>
          <w:color w:val="000000"/>
          <w:lang w:val="it-IT"/>
        </w:rPr>
        <w:t>, Dolce N.</w:t>
      </w:r>
      <w:r w:rsidRPr="004C16A0">
        <w:rPr>
          <w:rFonts w:ascii="Arial" w:hAnsi="Arial" w:cs="Arial"/>
          <w:color w:val="000000"/>
          <w:vertAlign w:val="superscript"/>
          <w:lang w:val="it-IT"/>
        </w:rPr>
        <w:t>1</w:t>
      </w:r>
      <w:r>
        <w:rPr>
          <w:rFonts w:ascii="Arial" w:hAnsi="Arial" w:cs="Arial"/>
          <w:color w:val="000000"/>
          <w:lang w:val="it-IT"/>
        </w:rPr>
        <w:t>, Mroginski L.</w:t>
      </w:r>
      <w:r>
        <w:rPr>
          <w:rFonts w:ascii="Arial" w:hAnsi="Arial" w:cs="Arial"/>
          <w:color w:val="000000"/>
          <w:vertAlign w:val="superscript"/>
          <w:lang w:val="it-IT"/>
        </w:rPr>
        <w:t>1</w:t>
      </w:r>
      <w:r w:rsidRPr="004C16A0">
        <w:rPr>
          <w:rFonts w:ascii="Arial" w:hAnsi="Arial" w:cs="Arial"/>
          <w:color w:val="000000"/>
          <w:lang w:val="it-IT"/>
        </w:rPr>
        <w:t>.</w:t>
      </w:r>
    </w:p>
    <w:p w:rsidR="00B80C5E" w:rsidRPr="0049407F" w:rsidRDefault="00B80C5E" w:rsidP="00494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BD018A">
        <w:rPr>
          <w:rFonts w:ascii="Arial" w:hAnsi="Arial" w:cs="Arial"/>
          <w:vertAlign w:val="superscript"/>
          <w:lang w:eastAsia="es-ES"/>
        </w:rPr>
        <w:t xml:space="preserve">1 </w:t>
      </w:r>
      <w:r w:rsidRPr="00BD018A">
        <w:rPr>
          <w:rFonts w:ascii="Arial" w:hAnsi="Arial" w:cs="Arial"/>
          <w:lang w:eastAsia="es-ES"/>
        </w:rPr>
        <w:t>Instituto de Botánica del Nordeste (UNNE-CONICET),</w:t>
      </w:r>
      <w:r w:rsidRPr="00BD018A">
        <w:rPr>
          <w:rFonts w:ascii="Arial" w:hAnsi="Arial" w:cs="Arial"/>
          <w:vertAlign w:val="superscript"/>
          <w:lang w:eastAsia="es-ES"/>
        </w:rPr>
        <w:t xml:space="preserve"> </w:t>
      </w:r>
      <w:r w:rsidRPr="00BD018A">
        <w:rPr>
          <w:rFonts w:ascii="Arial" w:hAnsi="Arial" w:cs="Arial"/>
          <w:lang w:eastAsia="es-ES"/>
        </w:rPr>
        <w:t xml:space="preserve">Facultad de Ciencias Agrarias (UNNE). </w:t>
      </w:r>
      <w:r w:rsidRPr="0049407F">
        <w:rPr>
          <w:rFonts w:ascii="Arial" w:hAnsi="Arial" w:cs="Arial"/>
          <w:vertAlign w:val="superscript"/>
          <w:lang w:val="es-ES" w:eastAsia="es-ES"/>
        </w:rPr>
        <w:t xml:space="preserve">2 </w:t>
      </w:r>
      <w:r w:rsidRPr="006235C6">
        <w:rPr>
          <w:rFonts w:ascii="Arial" w:hAnsi="Arial" w:cs="Arial"/>
          <w:lang w:val="es-ES" w:eastAsia="es-ES"/>
        </w:rPr>
        <w:t>Estación Experimental Agropecuaria INTA Ing.</w:t>
      </w:r>
      <w:r>
        <w:rPr>
          <w:rFonts w:ascii="Arial" w:hAnsi="Arial" w:cs="Arial"/>
          <w:lang w:val="es-ES" w:eastAsia="es-ES"/>
        </w:rPr>
        <w:t xml:space="preserve"> </w:t>
      </w:r>
      <w:r w:rsidRPr="006235C6">
        <w:rPr>
          <w:rFonts w:ascii="Arial" w:hAnsi="Arial" w:cs="Arial"/>
          <w:lang w:val="es-ES" w:eastAsia="es-ES"/>
        </w:rPr>
        <w:t>Juárez</w:t>
      </w:r>
      <w:r>
        <w:rPr>
          <w:rFonts w:ascii="Arial" w:hAnsi="Arial" w:cs="Arial"/>
          <w:lang w:val="es-ES" w:eastAsia="es-ES"/>
        </w:rPr>
        <w:t xml:space="preserve">. </w:t>
      </w:r>
      <w:r w:rsidRPr="006235C6">
        <w:rPr>
          <w:rFonts w:ascii="Arial" w:hAnsi="Arial" w:cs="Arial"/>
          <w:vertAlign w:val="superscript"/>
          <w:lang w:val="es-ES" w:eastAsia="es-ES"/>
        </w:rPr>
        <w:t>3</w:t>
      </w:r>
      <w:r>
        <w:rPr>
          <w:rFonts w:ascii="Arial" w:hAnsi="Arial" w:cs="Arial"/>
          <w:lang w:val="es-ES" w:eastAsia="es-ES"/>
        </w:rPr>
        <w:t xml:space="preserve"> </w:t>
      </w:r>
      <w:r w:rsidRPr="00BD018A">
        <w:rPr>
          <w:rFonts w:ascii="Arial" w:hAnsi="Arial" w:cs="Arial"/>
          <w:lang w:eastAsia="es-ES"/>
        </w:rPr>
        <w:t xml:space="preserve">Consejo Nacional de Investigaciones Científicas y Técnicas (CONICET), </w:t>
      </w:r>
      <w:r w:rsidRPr="0049407F">
        <w:rPr>
          <w:rFonts w:ascii="Arial" w:hAnsi="Arial" w:cs="Arial"/>
          <w:lang w:val="es-ES" w:eastAsia="es-ES"/>
        </w:rPr>
        <w:t xml:space="preserve">Instituto </w:t>
      </w:r>
      <w:r>
        <w:rPr>
          <w:rFonts w:ascii="Arial" w:hAnsi="Arial" w:cs="Arial"/>
          <w:lang w:val="es-ES" w:eastAsia="es-ES"/>
        </w:rPr>
        <w:t xml:space="preserve">Universitario de Formosa - Facultad de la Producción y el Medioambiente (UNF). </w:t>
      </w:r>
      <w:r w:rsidRPr="0049407F">
        <w:rPr>
          <w:rFonts w:ascii="Arial" w:hAnsi="Arial" w:cs="Arial"/>
          <w:lang w:val="es-ES" w:eastAsia="es-ES"/>
        </w:rPr>
        <w:t>Sargento Cabral 2131, 3400, Corrientes, Argentina. Financiado</w:t>
      </w:r>
      <w:r w:rsidRPr="0049407F">
        <w:rPr>
          <w:rFonts w:ascii="Times New Roman" w:hAnsi="Times New Roman" w:cs="Times New Roman"/>
          <w:sz w:val="28"/>
          <w:szCs w:val="28"/>
          <w:lang w:val="es-ES" w:eastAsia="es-ES"/>
        </w:rPr>
        <w:t xml:space="preserve"> </w:t>
      </w:r>
      <w:r w:rsidRPr="0049407F">
        <w:rPr>
          <w:rFonts w:ascii="Arial" w:hAnsi="Arial" w:cs="Arial"/>
          <w:lang w:val="es-ES" w:eastAsia="es-ES"/>
        </w:rPr>
        <w:t xml:space="preserve">por </w:t>
      </w:r>
      <w:proofErr w:type="spellStart"/>
      <w:r w:rsidRPr="0049407F">
        <w:rPr>
          <w:rFonts w:ascii="Arial" w:hAnsi="Arial" w:cs="Arial"/>
          <w:lang w:val="es-ES" w:eastAsia="es-ES"/>
        </w:rPr>
        <w:t>SGCyT</w:t>
      </w:r>
      <w:proofErr w:type="spellEnd"/>
      <w:r w:rsidRPr="00FA205B">
        <w:rPr>
          <w:rFonts w:ascii="Arial" w:hAnsi="Arial" w:cs="Arial"/>
          <w:lang w:val="es-ES" w:eastAsia="es-ES"/>
        </w:rPr>
        <w:t>-UNNE PI A010</w:t>
      </w:r>
      <w:r>
        <w:rPr>
          <w:rFonts w:ascii="Arial" w:hAnsi="Arial" w:cs="Arial"/>
          <w:lang w:val="es-ES" w:eastAsia="es-ES"/>
        </w:rPr>
        <w:t xml:space="preserve">/2016 y  por CONICET PIP </w:t>
      </w:r>
      <w:r w:rsidRPr="004E1992">
        <w:rPr>
          <w:rFonts w:ascii="Arial" w:hAnsi="Arial" w:cs="Arial"/>
          <w:lang w:val="es-ES" w:eastAsia="es-ES"/>
        </w:rPr>
        <w:t>11220150100398CO</w:t>
      </w:r>
      <w:r>
        <w:rPr>
          <w:rFonts w:ascii="Arial" w:hAnsi="Arial" w:cs="Arial"/>
          <w:lang w:val="es-ES" w:eastAsia="es-ES"/>
        </w:rPr>
        <w:t xml:space="preserve"> </w:t>
      </w:r>
      <w:r w:rsidRPr="004E1992">
        <w:rPr>
          <w:rFonts w:ascii="Arial" w:hAnsi="Arial" w:cs="Arial"/>
          <w:lang w:val="es-ES" w:eastAsia="es-ES"/>
        </w:rPr>
        <w:t>2015-2017 GI</w:t>
      </w:r>
      <w:r>
        <w:rPr>
          <w:rFonts w:ascii="Arial" w:hAnsi="Arial" w:cs="Arial"/>
          <w:lang w:val="es-ES" w:eastAsia="es-ES"/>
        </w:rPr>
        <w:t xml:space="preserve">. </w:t>
      </w:r>
      <w:r w:rsidRPr="0049407F">
        <w:rPr>
          <w:rFonts w:ascii="Arial" w:hAnsi="Arial" w:cs="Arial"/>
          <w:vertAlign w:val="superscript"/>
          <w:lang w:val="es-ES" w:eastAsia="es-ES"/>
        </w:rPr>
        <w:t>*</w:t>
      </w:r>
      <w:r w:rsidRPr="0049407F">
        <w:rPr>
          <w:rFonts w:ascii="Arial" w:hAnsi="Arial" w:cs="Arial"/>
          <w:lang w:val="es-ES" w:eastAsia="es-ES"/>
        </w:rPr>
        <w:t>ricardomedina@agr.unne.edu.ar</w:t>
      </w:r>
    </w:p>
    <w:p w:rsidR="00B80C5E" w:rsidRPr="00215002" w:rsidRDefault="00B80C5E" w:rsidP="00215002">
      <w:pPr>
        <w:pStyle w:val="Sinespaciado"/>
        <w:rPr>
          <w:rFonts w:ascii="Arial" w:hAnsi="Arial" w:cs="Arial"/>
          <w:color w:val="000000"/>
          <w:bdr w:val="none" w:sz="0" w:space="0" w:color="auto" w:frame="1"/>
          <w:lang w:eastAsia="es-AR"/>
        </w:rPr>
      </w:pPr>
    </w:p>
    <w:p w:rsidR="00B80C5E" w:rsidRPr="004B1657" w:rsidRDefault="00B80C5E" w:rsidP="004B16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64747">
        <w:rPr>
          <w:rFonts w:ascii="Arial" w:hAnsi="Arial" w:cs="Arial"/>
        </w:rPr>
        <w:t xml:space="preserve">a embriogénesis somática es considerada </w:t>
      </w:r>
      <w:r>
        <w:rPr>
          <w:rFonts w:ascii="Arial" w:hAnsi="Arial" w:cs="Arial"/>
        </w:rPr>
        <w:t xml:space="preserve">la vía </w:t>
      </w:r>
      <w:proofErr w:type="spellStart"/>
      <w:r>
        <w:rPr>
          <w:rFonts w:ascii="Arial" w:hAnsi="Arial" w:cs="Arial"/>
        </w:rPr>
        <w:t>morfogénica</w:t>
      </w:r>
      <w:proofErr w:type="spellEnd"/>
      <w:r>
        <w:rPr>
          <w:rFonts w:ascii="Arial" w:hAnsi="Arial" w:cs="Arial"/>
        </w:rPr>
        <w:t xml:space="preserve"> de propagación</w:t>
      </w:r>
      <w:r w:rsidRPr="00164747">
        <w:rPr>
          <w:rFonts w:ascii="Arial" w:hAnsi="Arial" w:cs="Arial"/>
        </w:rPr>
        <w:t xml:space="preserve"> potencialmente más eficiente, ya que permitiría obtener cantidades</w:t>
      </w:r>
      <w:r>
        <w:rPr>
          <w:rFonts w:ascii="Arial" w:hAnsi="Arial" w:cs="Arial"/>
        </w:rPr>
        <w:t xml:space="preserve"> ilimitadas de plantas. Sin embargo, este proceso en mandioca continúa presentando serias limitaciones. Como la diferenciación y la maduración de embriones somáticos (ES) son influenciadas por múltiples factores (</w:t>
      </w:r>
      <w:r w:rsidRPr="00AE418D">
        <w:rPr>
          <w:rFonts w:ascii="Arial" w:hAnsi="Arial" w:cs="Arial"/>
          <w:i/>
          <w:iCs/>
        </w:rPr>
        <w:t>i.e.</w:t>
      </w:r>
      <w:r>
        <w:rPr>
          <w:rFonts w:ascii="Arial" w:hAnsi="Arial" w:cs="Arial"/>
        </w:rPr>
        <w:t xml:space="preserve"> </w:t>
      </w:r>
      <w:r w:rsidRPr="00356390">
        <w:rPr>
          <w:rFonts w:ascii="Arial" w:hAnsi="Arial" w:cs="Arial"/>
        </w:rPr>
        <w:t xml:space="preserve">tipo de </w:t>
      </w:r>
      <w:proofErr w:type="spellStart"/>
      <w:r w:rsidRPr="00356390">
        <w:rPr>
          <w:rFonts w:ascii="Arial" w:hAnsi="Arial" w:cs="Arial"/>
        </w:rPr>
        <w:t>explante</w:t>
      </w:r>
      <w:proofErr w:type="spellEnd"/>
      <w:r w:rsidRPr="00356390">
        <w:rPr>
          <w:rFonts w:ascii="Arial" w:hAnsi="Arial" w:cs="Arial"/>
        </w:rPr>
        <w:t xml:space="preserve"> y su estado fisiológico</w:t>
      </w:r>
      <w:r>
        <w:rPr>
          <w:rFonts w:ascii="Arial" w:hAnsi="Arial" w:cs="Arial"/>
        </w:rPr>
        <w:t xml:space="preserve">, </w:t>
      </w:r>
      <w:r w:rsidRPr="00356390">
        <w:rPr>
          <w:rFonts w:ascii="Arial" w:hAnsi="Arial" w:cs="Arial"/>
        </w:rPr>
        <w:t>la composición del medio nutritivo,</w:t>
      </w:r>
      <w:r>
        <w:rPr>
          <w:rFonts w:ascii="Arial" w:hAnsi="Arial" w:cs="Arial"/>
        </w:rPr>
        <w:t xml:space="preserve"> </w:t>
      </w:r>
      <w:r w:rsidRPr="00356390">
        <w:rPr>
          <w:rFonts w:ascii="Arial" w:hAnsi="Arial" w:cs="Arial"/>
        </w:rPr>
        <w:t>la concentració</w:t>
      </w:r>
      <w:r>
        <w:rPr>
          <w:rFonts w:ascii="Arial" w:hAnsi="Arial" w:cs="Arial"/>
        </w:rPr>
        <w:t>n, tipo y</w:t>
      </w:r>
      <w:r w:rsidRPr="002933B6">
        <w:rPr>
          <w:rFonts w:ascii="Arial" w:hAnsi="Arial" w:cs="Arial"/>
        </w:rPr>
        <w:t xml:space="preserve"> </w:t>
      </w:r>
      <w:r w:rsidRPr="00356390">
        <w:rPr>
          <w:rFonts w:ascii="Arial" w:hAnsi="Arial" w:cs="Arial"/>
        </w:rPr>
        <w:t>tiempo de exposición</w:t>
      </w:r>
      <w:r>
        <w:rPr>
          <w:rFonts w:ascii="Arial" w:hAnsi="Arial" w:cs="Arial"/>
        </w:rPr>
        <w:t xml:space="preserve"> a los reguladores de crecimiento vegetal así como </w:t>
      </w:r>
      <w:r w:rsidRPr="00356390">
        <w:rPr>
          <w:rFonts w:ascii="Arial" w:hAnsi="Arial" w:cs="Arial"/>
        </w:rPr>
        <w:t>las condiciones de incubación</w:t>
      </w:r>
      <w:r>
        <w:rPr>
          <w:rFonts w:ascii="Arial" w:hAnsi="Arial" w:cs="Arial"/>
        </w:rPr>
        <w:t xml:space="preserve">), es necesario investigarlos a fin de mejorar la </w:t>
      </w:r>
      <w:r w:rsidRPr="00164747">
        <w:rPr>
          <w:rFonts w:ascii="Arial" w:hAnsi="Arial" w:cs="Arial"/>
        </w:rPr>
        <w:t xml:space="preserve">competencia </w:t>
      </w:r>
      <w:r>
        <w:rPr>
          <w:rFonts w:ascii="Arial" w:hAnsi="Arial" w:cs="Arial"/>
        </w:rPr>
        <w:t xml:space="preserve">de los ES </w:t>
      </w:r>
      <w:r w:rsidRPr="00164747">
        <w:rPr>
          <w:rFonts w:ascii="Arial" w:hAnsi="Arial" w:cs="Arial"/>
        </w:rPr>
        <w:t>para convertirse en plantas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  <w:bdr w:val="none" w:sz="0" w:space="0" w:color="auto" w:frame="1"/>
          <w:lang w:eastAsia="es-AR"/>
        </w:rPr>
        <w:t xml:space="preserve">El objetivo de este trabajo fue evaluar el efecto del tipo de </w:t>
      </w:r>
      <w:proofErr w:type="spellStart"/>
      <w:r>
        <w:rPr>
          <w:rFonts w:ascii="Arial" w:hAnsi="Arial" w:cs="Arial"/>
        </w:rPr>
        <w:t>explante</w:t>
      </w:r>
      <w:proofErr w:type="spellEnd"/>
      <w:r>
        <w:rPr>
          <w:rFonts w:ascii="Arial" w:hAnsi="Arial" w:cs="Arial"/>
        </w:rPr>
        <w:t xml:space="preserve"> y el tiempo de exposición a la acción de una auxina (</w:t>
      </w:r>
      <w:r w:rsidRPr="006C1E52">
        <w:rPr>
          <w:rFonts w:ascii="Arial" w:hAnsi="Arial" w:cs="Arial"/>
        </w:rPr>
        <w:t>ácido 2,4-diclorofenoxiacético</w:t>
      </w:r>
      <w:r>
        <w:rPr>
          <w:rFonts w:ascii="Arial" w:hAnsi="Arial" w:cs="Arial"/>
        </w:rPr>
        <w:t xml:space="preserve">, </w:t>
      </w:r>
      <w:r w:rsidRPr="00BC4B7D">
        <w:rPr>
          <w:rFonts w:ascii="Arial" w:hAnsi="Arial" w:cs="Arial"/>
        </w:rPr>
        <w:t>2,4-D</w:t>
      </w:r>
      <w:r>
        <w:rPr>
          <w:rFonts w:ascii="Arial" w:hAnsi="Arial" w:cs="Arial"/>
        </w:rPr>
        <w:t xml:space="preserve">) sobre la formación de ES en mandioca y su conversión en plantas. Para ello, se cultivaron </w:t>
      </w:r>
      <w:r w:rsidRPr="002C6606">
        <w:rPr>
          <w:rFonts w:ascii="Arial" w:hAnsi="Arial" w:cs="Arial"/>
        </w:rPr>
        <w:t>ápices caulinares</w:t>
      </w:r>
      <w:r>
        <w:rPr>
          <w:rFonts w:ascii="Arial" w:hAnsi="Arial" w:cs="Arial"/>
        </w:rPr>
        <w:t xml:space="preserve"> y </w:t>
      </w:r>
      <w:r w:rsidRPr="005F37DD">
        <w:rPr>
          <w:rFonts w:ascii="Arial" w:hAnsi="Arial" w:cs="Arial"/>
        </w:rPr>
        <w:t>yemas axilares</w:t>
      </w:r>
      <w:r w:rsidRPr="002C6606">
        <w:rPr>
          <w:rFonts w:ascii="Arial" w:hAnsi="Arial" w:cs="Arial"/>
        </w:rPr>
        <w:t xml:space="preserve"> provenientes de plantas</w:t>
      </w:r>
      <w:r>
        <w:rPr>
          <w:rFonts w:ascii="Arial" w:hAnsi="Arial" w:cs="Arial"/>
        </w:rPr>
        <w:t xml:space="preserve"> de mandioca del clon EC 118,</w:t>
      </w:r>
      <w:r w:rsidRPr="002C6606">
        <w:rPr>
          <w:rFonts w:ascii="Arial" w:hAnsi="Arial" w:cs="Arial"/>
        </w:rPr>
        <w:t xml:space="preserve"> mantenidas </w:t>
      </w:r>
      <w:r w:rsidRPr="00242746">
        <w:rPr>
          <w:rFonts w:ascii="Arial" w:hAnsi="Arial" w:cs="Arial"/>
          <w:i/>
          <w:iCs/>
        </w:rPr>
        <w:t>in vitro</w:t>
      </w:r>
      <w:r w:rsidRPr="002C6606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el medio MS adicionado con </w:t>
      </w:r>
      <w:r w:rsidRPr="00F60F7B">
        <w:rPr>
          <w:rFonts w:ascii="Arial" w:hAnsi="Arial" w:cs="Arial"/>
        </w:rPr>
        <w:t>0,01 mg.</w:t>
      </w:r>
      <w:r>
        <w:rPr>
          <w:rFonts w:ascii="Arial" w:hAnsi="Arial" w:cs="Arial"/>
        </w:rPr>
        <w:t>L</w:t>
      </w:r>
      <w:r w:rsidRPr="00DC2D48">
        <w:rPr>
          <w:rFonts w:ascii="Arial" w:hAnsi="Arial" w:cs="Arial"/>
          <w:vertAlign w:val="superscript"/>
        </w:rPr>
        <w:t>-1</w:t>
      </w:r>
      <w:r w:rsidRPr="00F60F7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ácido 1-naftalenacético</w:t>
      </w:r>
      <w:r w:rsidRPr="00F60F7B">
        <w:rPr>
          <w:rFonts w:ascii="Arial" w:hAnsi="Arial" w:cs="Arial"/>
        </w:rPr>
        <w:t>, 0,01 mg.</w:t>
      </w:r>
      <w:r>
        <w:rPr>
          <w:rFonts w:ascii="Arial" w:hAnsi="Arial" w:cs="Arial"/>
        </w:rPr>
        <w:t>L</w:t>
      </w:r>
      <w:r w:rsidRPr="00DC2D48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de 6-bencilaminopurina (BAP) </w:t>
      </w:r>
      <w:r w:rsidRPr="00F60F7B">
        <w:rPr>
          <w:rFonts w:ascii="Arial" w:hAnsi="Arial" w:cs="Arial"/>
        </w:rPr>
        <w:t>y 0,1 mg.</w:t>
      </w:r>
      <w:r>
        <w:rPr>
          <w:rFonts w:ascii="Arial" w:hAnsi="Arial" w:cs="Arial"/>
        </w:rPr>
        <w:t>L</w:t>
      </w:r>
      <w:r w:rsidRPr="00AE418D">
        <w:rPr>
          <w:rFonts w:ascii="Arial" w:hAnsi="Arial" w:cs="Arial"/>
          <w:vertAlign w:val="superscript"/>
        </w:rPr>
        <w:t>-1</w:t>
      </w:r>
      <w:r w:rsidRPr="00F60F7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ácido </w:t>
      </w:r>
      <w:proofErr w:type="spellStart"/>
      <w:r>
        <w:rPr>
          <w:rFonts w:ascii="Arial" w:hAnsi="Arial" w:cs="Arial"/>
        </w:rPr>
        <w:t>giberélico</w:t>
      </w:r>
      <w:proofErr w:type="spellEnd"/>
      <w:r>
        <w:rPr>
          <w:rFonts w:ascii="Arial" w:hAnsi="Arial" w:cs="Arial"/>
        </w:rPr>
        <w:t xml:space="preserve"> (</w:t>
      </w:r>
      <w:r w:rsidRPr="00BC4B7D">
        <w:rPr>
          <w:rFonts w:ascii="Arial" w:hAnsi="Arial" w:cs="Arial"/>
        </w:rPr>
        <w:t>AG</w:t>
      </w:r>
      <w:r w:rsidRPr="00BC4B7D">
        <w:rPr>
          <w:rFonts w:ascii="Arial" w:hAnsi="Arial" w:cs="Arial"/>
          <w:vertAlign w:val="subscript"/>
        </w:rPr>
        <w:t>3</w:t>
      </w:r>
      <w:r w:rsidRPr="006C1E5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Los </w:t>
      </w:r>
      <w:proofErr w:type="spellStart"/>
      <w:r>
        <w:rPr>
          <w:rFonts w:ascii="Arial" w:hAnsi="Arial" w:cs="Arial"/>
        </w:rPr>
        <w:t>explantes</w:t>
      </w:r>
      <w:proofErr w:type="spellEnd"/>
      <w:r>
        <w:rPr>
          <w:rFonts w:ascii="Arial" w:hAnsi="Arial" w:cs="Arial"/>
        </w:rPr>
        <w:t xml:space="preserve"> fueron cultivados en medio MS </w:t>
      </w:r>
      <w:r w:rsidRPr="002C6606">
        <w:rPr>
          <w:rFonts w:ascii="Arial" w:hAnsi="Arial" w:cs="Arial"/>
        </w:rPr>
        <w:t xml:space="preserve">adicionado con </w:t>
      </w:r>
      <w:r w:rsidRPr="00A62A46">
        <w:rPr>
          <w:rFonts w:ascii="Arial" w:hAnsi="Arial" w:cs="Arial"/>
        </w:rPr>
        <w:t>2% de sacarosa</w:t>
      </w:r>
      <w:r>
        <w:rPr>
          <w:rFonts w:ascii="Arial" w:hAnsi="Arial" w:cs="Arial"/>
        </w:rPr>
        <w:t xml:space="preserve"> y</w:t>
      </w:r>
      <w:r w:rsidRPr="002C6606">
        <w:rPr>
          <w:rFonts w:ascii="Arial" w:hAnsi="Arial" w:cs="Arial"/>
        </w:rPr>
        <w:t xml:space="preserve"> 6 mg</w:t>
      </w:r>
      <w:r>
        <w:rPr>
          <w:rFonts w:ascii="Arial" w:hAnsi="Arial" w:cs="Arial"/>
        </w:rPr>
        <w:t>.L</w:t>
      </w:r>
      <w:r w:rsidRPr="006C1E52">
        <w:rPr>
          <w:rFonts w:ascii="Arial" w:hAnsi="Arial" w:cs="Arial"/>
          <w:vertAlign w:val="superscript"/>
        </w:rPr>
        <w:t>-1</w:t>
      </w:r>
      <w:r w:rsidRPr="00F13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BC4B7D">
        <w:rPr>
          <w:rFonts w:ascii="Arial" w:hAnsi="Arial" w:cs="Arial"/>
        </w:rPr>
        <w:t>2,4-D</w:t>
      </w:r>
      <w:r>
        <w:rPr>
          <w:rFonts w:ascii="Arial" w:hAnsi="Arial" w:cs="Arial"/>
        </w:rPr>
        <w:t xml:space="preserve"> e</w:t>
      </w:r>
      <w:r w:rsidRPr="00F13E43">
        <w:rPr>
          <w:rFonts w:ascii="Arial" w:hAnsi="Arial" w:cs="Arial"/>
        </w:rPr>
        <w:t xml:space="preserve"> incubados en un cuarto climatizado a 27</w:t>
      </w:r>
      <w:r w:rsidRPr="00F13E43">
        <w:rPr>
          <w:rFonts w:ascii="Arial" w:hAnsi="Arial" w:cs="Arial"/>
        </w:rPr>
        <w:sym w:font="Times New Roman" w:char="00B1"/>
      </w:r>
      <w:r>
        <w:rPr>
          <w:rFonts w:ascii="Arial" w:hAnsi="Arial" w:cs="Arial"/>
        </w:rPr>
        <w:t xml:space="preserve">2ºC en </w:t>
      </w:r>
      <w:r w:rsidRPr="00F13E43">
        <w:rPr>
          <w:rFonts w:ascii="Arial" w:hAnsi="Arial" w:cs="Arial"/>
        </w:rPr>
        <w:t xml:space="preserve">condiciones de oscuridad durante diferentes </w:t>
      </w:r>
      <w:r>
        <w:rPr>
          <w:rFonts w:ascii="Arial" w:hAnsi="Arial" w:cs="Arial"/>
        </w:rPr>
        <w:t>periodos (10, 20 y 30 días)</w:t>
      </w:r>
      <w:r w:rsidRPr="00F13E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Finalizada la inducción (10, 20 o 30 días), se tomaron datos y posteriormente l</w:t>
      </w:r>
      <w:r w:rsidRPr="00BC4B7D">
        <w:rPr>
          <w:rFonts w:ascii="Arial" w:hAnsi="Arial" w:cs="Arial"/>
        </w:rPr>
        <w:t>os callos</w:t>
      </w:r>
      <w:r>
        <w:rPr>
          <w:rFonts w:ascii="Arial" w:hAnsi="Arial" w:cs="Arial"/>
        </w:rPr>
        <w:t xml:space="preserve"> formados, con ES o sin ellos, fueron transferidos</w:t>
      </w:r>
      <w:r w:rsidRPr="00D44C15">
        <w:rPr>
          <w:rFonts w:ascii="Arial" w:hAnsi="Arial" w:cs="Arial"/>
        </w:rPr>
        <w:t xml:space="preserve"> </w:t>
      </w:r>
      <w:r w:rsidRPr="00BC4B7D">
        <w:rPr>
          <w:rFonts w:ascii="Arial" w:hAnsi="Arial" w:cs="Arial"/>
        </w:rPr>
        <w:t>al medio de maduración</w:t>
      </w:r>
      <w:r>
        <w:rPr>
          <w:rFonts w:ascii="Arial" w:hAnsi="Arial" w:cs="Arial"/>
        </w:rPr>
        <w:t xml:space="preserve"> y conversión en plantas </w:t>
      </w:r>
      <w:r w:rsidRPr="00BC4B7D">
        <w:rPr>
          <w:rFonts w:ascii="Arial" w:hAnsi="Arial" w:cs="Arial"/>
        </w:rPr>
        <w:t xml:space="preserve">compuesto por </w:t>
      </w:r>
      <w:r>
        <w:rPr>
          <w:rFonts w:ascii="Arial" w:hAnsi="Arial" w:cs="Arial"/>
        </w:rPr>
        <w:t xml:space="preserve">medio </w:t>
      </w:r>
      <w:r w:rsidRPr="00BC4B7D">
        <w:rPr>
          <w:rFonts w:ascii="Arial" w:hAnsi="Arial" w:cs="Arial"/>
        </w:rPr>
        <w:t>MS adicionado con 2% de sacarosa, 0,01 mg</w:t>
      </w:r>
      <w:r>
        <w:rPr>
          <w:rFonts w:ascii="Arial" w:hAnsi="Arial" w:cs="Arial"/>
        </w:rPr>
        <w:t>.L</w:t>
      </w:r>
      <w:r w:rsidRPr="00BC4B7D">
        <w:rPr>
          <w:rFonts w:ascii="Arial" w:hAnsi="Arial" w:cs="Arial"/>
          <w:vertAlign w:val="superscript"/>
        </w:rPr>
        <w:t>-1</w:t>
      </w:r>
      <w:r w:rsidRPr="00BC4B7D">
        <w:rPr>
          <w:rFonts w:ascii="Arial" w:hAnsi="Arial" w:cs="Arial"/>
        </w:rPr>
        <w:t xml:space="preserve"> de 2,4-D, 0,1 mg</w:t>
      </w:r>
      <w:r>
        <w:rPr>
          <w:rFonts w:ascii="Arial" w:hAnsi="Arial" w:cs="Arial"/>
        </w:rPr>
        <w:t>.L</w:t>
      </w:r>
      <w:r w:rsidRPr="00A871A3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  <w:vertAlign w:val="superscript"/>
        </w:rPr>
        <w:t xml:space="preserve"> </w:t>
      </w:r>
      <w:r w:rsidRPr="00BC4B7D">
        <w:rPr>
          <w:rFonts w:ascii="Arial" w:hAnsi="Arial" w:cs="Arial"/>
        </w:rPr>
        <w:t>de BAP y 1 mg</w:t>
      </w:r>
      <w:r>
        <w:rPr>
          <w:rFonts w:ascii="Arial" w:hAnsi="Arial" w:cs="Arial"/>
        </w:rPr>
        <w:t>.L</w:t>
      </w:r>
      <w:r w:rsidRPr="00A871A3">
        <w:rPr>
          <w:rFonts w:ascii="Arial" w:hAnsi="Arial" w:cs="Arial"/>
          <w:vertAlign w:val="superscript"/>
        </w:rPr>
        <w:t>-1</w:t>
      </w:r>
      <w:r w:rsidRPr="00BC4B7D">
        <w:rPr>
          <w:rFonts w:ascii="Arial" w:hAnsi="Arial" w:cs="Arial"/>
        </w:rPr>
        <w:t xml:space="preserve"> de AG</w:t>
      </w:r>
      <w:r w:rsidRPr="00BC4B7D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 xml:space="preserve"> </w:t>
      </w:r>
      <w:r w:rsidRPr="00892738">
        <w:rPr>
          <w:rFonts w:ascii="Arial" w:hAnsi="Arial" w:cs="Arial"/>
        </w:rPr>
        <w:t xml:space="preserve">y se </w:t>
      </w:r>
      <w:r>
        <w:rPr>
          <w:rFonts w:ascii="Arial" w:hAnsi="Arial" w:cs="Arial"/>
        </w:rPr>
        <w:t xml:space="preserve">incubaron por 30 días </w:t>
      </w:r>
      <w:r w:rsidRPr="002C6606">
        <w:rPr>
          <w:rFonts w:ascii="Arial" w:hAnsi="Arial" w:cs="Arial"/>
        </w:rPr>
        <w:t xml:space="preserve">en un cuarto climatizado a </w:t>
      </w:r>
      <w:r w:rsidRPr="006C1E52">
        <w:rPr>
          <w:rFonts w:ascii="Arial" w:hAnsi="Arial" w:cs="Arial"/>
        </w:rPr>
        <w:t>27</w:t>
      </w:r>
      <w:r w:rsidRPr="006C1E52">
        <w:rPr>
          <w:rFonts w:ascii="Arial" w:hAnsi="Arial" w:cs="Arial"/>
        </w:rPr>
        <w:sym w:font="Times New Roman" w:char="00B1"/>
      </w:r>
      <w:r w:rsidRPr="006C1E52">
        <w:rPr>
          <w:rFonts w:ascii="Arial" w:hAnsi="Arial" w:cs="Arial"/>
        </w:rPr>
        <w:t>2ºC, fotoperiodo de 14 h</w:t>
      </w:r>
      <w:r>
        <w:rPr>
          <w:rFonts w:ascii="Arial" w:hAnsi="Arial" w:cs="Arial"/>
        </w:rPr>
        <w:t xml:space="preserve"> e </w:t>
      </w:r>
      <w:proofErr w:type="spellStart"/>
      <w:r w:rsidRPr="006C1E52">
        <w:rPr>
          <w:rFonts w:ascii="Arial" w:hAnsi="Arial" w:cs="Arial"/>
        </w:rPr>
        <w:t>irradiancia</w:t>
      </w:r>
      <w:proofErr w:type="spellEnd"/>
      <w:r w:rsidRPr="006C1E52">
        <w:rPr>
          <w:rFonts w:ascii="Arial" w:hAnsi="Arial" w:cs="Arial"/>
        </w:rPr>
        <w:t xml:space="preserve"> de 116 μm</w:t>
      </w:r>
      <w:r>
        <w:rPr>
          <w:rFonts w:ascii="Arial" w:hAnsi="Arial" w:cs="Arial"/>
        </w:rPr>
        <w:t>ol.</w:t>
      </w:r>
      <w:r w:rsidRPr="006C1E52">
        <w:rPr>
          <w:rFonts w:ascii="Arial" w:hAnsi="Arial" w:cs="Arial"/>
        </w:rPr>
        <w:t>m</w:t>
      </w:r>
      <w:r w:rsidRPr="00AE418D"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>.</w:t>
      </w:r>
      <w:r w:rsidRPr="00AE418D">
        <w:rPr>
          <w:rFonts w:ascii="Arial" w:hAnsi="Arial" w:cs="Arial"/>
        </w:rPr>
        <w:t>s</w:t>
      </w:r>
      <w:r w:rsidRPr="006C1E52">
        <w:rPr>
          <w:rFonts w:ascii="Arial" w:hAnsi="Arial" w:cs="Arial"/>
          <w:vertAlign w:val="superscript"/>
        </w:rPr>
        <w:t>-1</w:t>
      </w:r>
      <w:r w:rsidRPr="006C1E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Transcurrida la </w:t>
      </w:r>
      <w:r w:rsidRPr="004B1657">
        <w:rPr>
          <w:rFonts w:ascii="Arial" w:hAnsi="Arial" w:cs="Arial"/>
        </w:rPr>
        <w:t>fase de inducci</w:t>
      </w:r>
      <w:r>
        <w:rPr>
          <w:rFonts w:ascii="Arial" w:hAnsi="Arial" w:cs="Arial"/>
        </w:rPr>
        <w:t>ón</w:t>
      </w:r>
      <w:r w:rsidRPr="004B1657">
        <w:rPr>
          <w:rFonts w:ascii="Arial" w:hAnsi="Arial" w:cs="Arial"/>
        </w:rPr>
        <w:t xml:space="preserve">, el % de </w:t>
      </w:r>
      <w:proofErr w:type="spellStart"/>
      <w:r w:rsidRPr="004B1657">
        <w:rPr>
          <w:rFonts w:ascii="Arial" w:hAnsi="Arial" w:cs="Arial"/>
        </w:rPr>
        <w:t>explantes</w:t>
      </w:r>
      <w:proofErr w:type="spellEnd"/>
      <w:r w:rsidRPr="004B1657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4B165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n</w:t>
      </w:r>
      <w:r w:rsidRPr="004B1657">
        <w:rPr>
          <w:rFonts w:ascii="Arial" w:hAnsi="Arial" w:cs="Arial"/>
        </w:rPr>
        <w:t xml:space="preserve">o manifestó diferencias significativas en relación al tipo de </w:t>
      </w:r>
      <w:proofErr w:type="spellStart"/>
      <w:r w:rsidRPr="004B1657">
        <w:rPr>
          <w:rFonts w:ascii="Arial" w:hAnsi="Arial" w:cs="Arial"/>
        </w:rPr>
        <w:t>explante</w:t>
      </w:r>
      <w:proofErr w:type="spellEnd"/>
      <w:r w:rsidRPr="004B165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Pr="004B1657">
        <w:rPr>
          <w:rFonts w:ascii="Arial" w:hAnsi="Arial" w:cs="Arial"/>
        </w:rPr>
        <w:t xml:space="preserve">e evidenciaron diferencias estadísticas </w:t>
      </w:r>
      <w:r>
        <w:rPr>
          <w:rFonts w:ascii="Arial" w:hAnsi="Arial" w:cs="Arial"/>
        </w:rPr>
        <w:t>c</w:t>
      </w:r>
      <w:r w:rsidRPr="004B1657">
        <w:rPr>
          <w:rFonts w:ascii="Arial" w:hAnsi="Arial" w:cs="Arial"/>
        </w:rPr>
        <w:t xml:space="preserve">uando se consideró el efecto </w:t>
      </w:r>
      <w:r>
        <w:rPr>
          <w:rFonts w:ascii="Arial" w:hAnsi="Arial" w:cs="Arial"/>
        </w:rPr>
        <w:t xml:space="preserve">simple </w:t>
      </w:r>
      <w:r w:rsidRPr="004B1657">
        <w:rPr>
          <w:rFonts w:ascii="Arial" w:hAnsi="Arial" w:cs="Arial"/>
        </w:rPr>
        <w:t xml:space="preserve">del tiempo de exposición al 2,4-D e incluso en interacción con el factor tipo de </w:t>
      </w:r>
      <w:proofErr w:type="spellStart"/>
      <w:r w:rsidRPr="004B1657">
        <w:rPr>
          <w:rFonts w:ascii="Arial" w:hAnsi="Arial" w:cs="Arial"/>
        </w:rPr>
        <w:t>explante</w:t>
      </w:r>
      <w:proofErr w:type="spellEnd"/>
      <w:r w:rsidRPr="004B1657">
        <w:rPr>
          <w:rFonts w:ascii="Arial" w:hAnsi="Arial" w:cs="Arial"/>
        </w:rPr>
        <w:t xml:space="preserve">, siendo mayores los valores cuando se cultivaban ápices caulinares y la </w:t>
      </w:r>
      <w:r>
        <w:rPr>
          <w:rFonts w:ascii="Arial" w:hAnsi="Arial" w:cs="Arial"/>
        </w:rPr>
        <w:t xml:space="preserve">fase de </w:t>
      </w:r>
      <w:r w:rsidRPr="004B1657">
        <w:rPr>
          <w:rFonts w:ascii="Arial" w:hAnsi="Arial" w:cs="Arial"/>
        </w:rPr>
        <w:t>inducción se extendía</w:t>
      </w:r>
      <w:r>
        <w:rPr>
          <w:rFonts w:ascii="Arial" w:hAnsi="Arial" w:cs="Arial"/>
        </w:rPr>
        <w:t xml:space="preserve"> por 20-</w:t>
      </w:r>
      <w:r w:rsidRPr="004B1657">
        <w:rPr>
          <w:rFonts w:ascii="Arial" w:hAnsi="Arial" w:cs="Arial"/>
        </w:rPr>
        <w:t xml:space="preserve">30 días. El N° de ES por </w:t>
      </w:r>
      <w:proofErr w:type="spellStart"/>
      <w:r w:rsidRPr="004B1657">
        <w:rPr>
          <w:rFonts w:ascii="Arial" w:hAnsi="Arial" w:cs="Arial"/>
        </w:rPr>
        <w:t>explante</w:t>
      </w:r>
      <w:proofErr w:type="spellEnd"/>
      <w:r w:rsidRPr="004B1657">
        <w:rPr>
          <w:rFonts w:ascii="Arial" w:hAnsi="Arial" w:cs="Arial"/>
        </w:rPr>
        <w:t xml:space="preserve"> se incrementó significativamente con una mayor duración del tiempo </w:t>
      </w:r>
      <w:r>
        <w:rPr>
          <w:rFonts w:ascii="Arial" w:hAnsi="Arial" w:cs="Arial"/>
        </w:rPr>
        <w:t>de inducción</w:t>
      </w:r>
      <w:r w:rsidRPr="004B1657">
        <w:rPr>
          <w:rFonts w:ascii="Arial" w:hAnsi="Arial" w:cs="Arial"/>
        </w:rPr>
        <w:t xml:space="preserve">. La misma tendencia se observó cuando se evaluó esta variable durante la fase de maduración de ES. </w:t>
      </w:r>
      <w:r>
        <w:rPr>
          <w:rFonts w:ascii="Arial" w:hAnsi="Arial" w:cs="Arial"/>
        </w:rPr>
        <w:t>En</w:t>
      </w:r>
      <w:r w:rsidRPr="004B1657">
        <w:rPr>
          <w:rFonts w:ascii="Arial" w:hAnsi="Arial" w:cs="Arial"/>
        </w:rPr>
        <w:t xml:space="preserve"> esta fase, se pudo evidenciar un aumento significativo de la </w:t>
      </w:r>
      <w:r>
        <w:rPr>
          <w:rFonts w:ascii="Arial" w:hAnsi="Arial" w:cs="Arial"/>
        </w:rPr>
        <w:t xml:space="preserve">ocurrencia de </w:t>
      </w:r>
      <w:r w:rsidRPr="004B1657">
        <w:rPr>
          <w:rFonts w:ascii="Arial" w:hAnsi="Arial" w:cs="Arial"/>
        </w:rPr>
        <w:t xml:space="preserve">embriogénesis somática cuando se emplearon como </w:t>
      </w:r>
      <w:proofErr w:type="spellStart"/>
      <w:r w:rsidRPr="004B1657">
        <w:rPr>
          <w:rFonts w:ascii="Arial" w:hAnsi="Arial" w:cs="Arial"/>
        </w:rPr>
        <w:t>explantes</w:t>
      </w:r>
      <w:proofErr w:type="spellEnd"/>
      <w:r w:rsidRPr="004B1657">
        <w:rPr>
          <w:rFonts w:ascii="Arial" w:hAnsi="Arial" w:cs="Arial"/>
        </w:rPr>
        <w:t xml:space="preserve"> ápices caulinares. El % de </w:t>
      </w:r>
      <w:r>
        <w:rPr>
          <w:rFonts w:ascii="Arial" w:hAnsi="Arial" w:cs="Arial"/>
        </w:rPr>
        <w:t xml:space="preserve">ES convertidos en </w:t>
      </w:r>
      <w:r w:rsidRPr="004B1657">
        <w:rPr>
          <w:rFonts w:ascii="Arial" w:hAnsi="Arial" w:cs="Arial"/>
        </w:rPr>
        <w:t xml:space="preserve">plantas fue estadísticamente diferente en función del tipo de </w:t>
      </w:r>
      <w:proofErr w:type="spellStart"/>
      <w:r w:rsidRPr="004B1657">
        <w:rPr>
          <w:rFonts w:ascii="Arial" w:hAnsi="Arial" w:cs="Arial"/>
        </w:rPr>
        <w:t>explante</w:t>
      </w:r>
      <w:proofErr w:type="spellEnd"/>
      <w:r w:rsidRPr="004B1657">
        <w:rPr>
          <w:rFonts w:ascii="Arial" w:hAnsi="Arial" w:cs="Arial"/>
        </w:rPr>
        <w:t>, siendo mayor cuando se emplearon ápices caulinares.</w:t>
      </w:r>
      <w:r>
        <w:rPr>
          <w:rFonts w:ascii="Arial" w:hAnsi="Arial" w:cs="Arial"/>
        </w:rPr>
        <w:t xml:space="preserve"> Es posible regenerar plantas de mandioca vía embriogénesis somática aunque e</w:t>
      </w:r>
      <w:r w:rsidR="00AF3347">
        <w:rPr>
          <w:rFonts w:ascii="Arial" w:hAnsi="Arial" w:cs="Arial"/>
        </w:rPr>
        <w:t>s necesario seguir estudiando có</w:t>
      </w:r>
      <w:bookmarkStart w:id="0" w:name="_GoBack"/>
      <w:bookmarkEnd w:id="0"/>
      <w:r>
        <w:rPr>
          <w:rFonts w:ascii="Arial" w:hAnsi="Arial" w:cs="Arial"/>
        </w:rPr>
        <w:t>mo es afectada por diferentes factores para su optimización.</w:t>
      </w:r>
    </w:p>
    <w:sectPr w:rsidR="00B80C5E" w:rsidRPr="004B1657" w:rsidSect="007C00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18" w:rsidRDefault="00803E18" w:rsidP="004559F7">
      <w:pPr>
        <w:spacing w:after="0" w:line="240" w:lineRule="auto"/>
      </w:pPr>
      <w:r>
        <w:separator/>
      </w:r>
    </w:p>
  </w:endnote>
  <w:endnote w:type="continuationSeparator" w:id="0">
    <w:p w:rsidR="00803E18" w:rsidRDefault="00803E18" w:rsidP="0045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18" w:rsidRDefault="00803E18" w:rsidP="004559F7">
      <w:pPr>
        <w:spacing w:after="0" w:line="240" w:lineRule="auto"/>
      </w:pPr>
      <w:r>
        <w:separator/>
      </w:r>
    </w:p>
  </w:footnote>
  <w:footnote w:type="continuationSeparator" w:id="0">
    <w:p w:rsidR="00803E18" w:rsidRDefault="00803E18" w:rsidP="0045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C83"/>
    <w:multiLevelType w:val="multilevel"/>
    <w:tmpl w:val="4014AAE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FF39FE"/>
    <w:multiLevelType w:val="hybridMultilevel"/>
    <w:tmpl w:val="791A3702"/>
    <w:lvl w:ilvl="0" w:tplc="7C124EA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61"/>
    <w:rsid w:val="00035B6E"/>
    <w:rsid w:val="00056260"/>
    <w:rsid w:val="00133A05"/>
    <w:rsid w:val="00147E1D"/>
    <w:rsid w:val="00164747"/>
    <w:rsid w:val="00180573"/>
    <w:rsid w:val="0019799D"/>
    <w:rsid w:val="001B2728"/>
    <w:rsid w:val="001E5BDA"/>
    <w:rsid w:val="001F0223"/>
    <w:rsid w:val="002023FA"/>
    <w:rsid w:val="002038C6"/>
    <w:rsid w:val="00215002"/>
    <w:rsid w:val="00231727"/>
    <w:rsid w:val="00232993"/>
    <w:rsid w:val="002357DA"/>
    <w:rsid w:val="00242746"/>
    <w:rsid w:val="002933B6"/>
    <w:rsid w:val="002A4F64"/>
    <w:rsid w:val="002C6606"/>
    <w:rsid w:val="002F2F93"/>
    <w:rsid w:val="00311699"/>
    <w:rsid w:val="0034546C"/>
    <w:rsid w:val="00356390"/>
    <w:rsid w:val="0045561B"/>
    <w:rsid w:val="004559F7"/>
    <w:rsid w:val="0049407F"/>
    <w:rsid w:val="004B1657"/>
    <w:rsid w:val="004C16A0"/>
    <w:rsid w:val="004D6E16"/>
    <w:rsid w:val="004E1992"/>
    <w:rsid w:val="00535002"/>
    <w:rsid w:val="00554E2C"/>
    <w:rsid w:val="005A1441"/>
    <w:rsid w:val="005C73D6"/>
    <w:rsid w:val="005F37DD"/>
    <w:rsid w:val="00610F45"/>
    <w:rsid w:val="006235C6"/>
    <w:rsid w:val="006546FA"/>
    <w:rsid w:val="006A2605"/>
    <w:rsid w:val="006B5FB8"/>
    <w:rsid w:val="006C1E52"/>
    <w:rsid w:val="006D3C62"/>
    <w:rsid w:val="006E6DA3"/>
    <w:rsid w:val="006F1898"/>
    <w:rsid w:val="00707DD2"/>
    <w:rsid w:val="007429E9"/>
    <w:rsid w:val="00746A3C"/>
    <w:rsid w:val="007522F3"/>
    <w:rsid w:val="00753AD0"/>
    <w:rsid w:val="007831F2"/>
    <w:rsid w:val="0078491B"/>
    <w:rsid w:val="00790961"/>
    <w:rsid w:val="007B45C1"/>
    <w:rsid w:val="007C002D"/>
    <w:rsid w:val="0080021B"/>
    <w:rsid w:val="008008A0"/>
    <w:rsid w:val="00803E18"/>
    <w:rsid w:val="00824508"/>
    <w:rsid w:val="008342B6"/>
    <w:rsid w:val="008430E3"/>
    <w:rsid w:val="008916AA"/>
    <w:rsid w:val="00892738"/>
    <w:rsid w:val="008B1F49"/>
    <w:rsid w:val="00933D03"/>
    <w:rsid w:val="0094174A"/>
    <w:rsid w:val="009826C7"/>
    <w:rsid w:val="009B2232"/>
    <w:rsid w:val="00A33AB3"/>
    <w:rsid w:val="00A60846"/>
    <w:rsid w:val="00A62A46"/>
    <w:rsid w:val="00A63F69"/>
    <w:rsid w:val="00A64A47"/>
    <w:rsid w:val="00A72C4B"/>
    <w:rsid w:val="00A871A3"/>
    <w:rsid w:val="00AA1A57"/>
    <w:rsid w:val="00AD7687"/>
    <w:rsid w:val="00AE418D"/>
    <w:rsid w:val="00AF3347"/>
    <w:rsid w:val="00B0131B"/>
    <w:rsid w:val="00B121C3"/>
    <w:rsid w:val="00B30627"/>
    <w:rsid w:val="00B358C7"/>
    <w:rsid w:val="00B40563"/>
    <w:rsid w:val="00B623B9"/>
    <w:rsid w:val="00B705DA"/>
    <w:rsid w:val="00B76243"/>
    <w:rsid w:val="00B80C5E"/>
    <w:rsid w:val="00B91A6D"/>
    <w:rsid w:val="00BA5FD5"/>
    <w:rsid w:val="00BC445C"/>
    <w:rsid w:val="00BC4B7D"/>
    <w:rsid w:val="00BD018A"/>
    <w:rsid w:val="00C139E1"/>
    <w:rsid w:val="00C311BE"/>
    <w:rsid w:val="00C70C12"/>
    <w:rsid w:val="00CE3A89"/>
    <w:rsid w:val="00D01D0D"/>
    <w:rsid w:val="00D3739A"/>
    <w:rsid w:val="00D44C15"/>
    <w:rsid w:val="00D70FB3"/>
    <w:rsid w:val="00D8157A"/>
    <w:rsid w:val="00DB084F"/>
    <w:rsid w:val="00DC2D48"/>
    <w:rsid w:val="00DD113C"/>
    <w:rsid w:val="00DD787C"/>
    <w:rsid w:val="00E1198E"/>
    <w:rsid w:val="00E11F10"/>
    <w:rsid w:val="00E45FDA"/>
    <w:rsid w:val="00E65FFA"/>
    <w:rsid w:val="00E81CF8"/>
    <w:rsid w:val="00EA1012"/>
    <w:rsid w:val="00F13E43"/>
    <w:rsid w:val="00F21AC3"/>
    <w:rsid w:val="00F60F7B"/>
    <w:rsid w:val="00FA205B"/>
    <w:rsid w:val="00FB42EF"/>
    <w:rsid w:val="00FC5555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2D"/>
    <w:pPr>
      <w:spacing w:after="160" w:line="259" w:lineRule="auto"/>
    </w:pPr>
    <w:rPr>
      <w:rFonts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215002"/>
  </w:style>
  <w:style w:type="paragraph" w:styleId="Sinespaciado">
    <w:name w:val="No Spacing"/>
    <w:uiPriority w:val="99"/>
    <w:qFormat/>
    <w:rsid w:val="00215002"/>
    <w:rPr>
      <w:rFonts w:cs="Calibri"/>
      <w:lang w:val="es-AR"/>
    </w:rPr>
  </w:style>
  <w:style w:type="paragraph" w:styleId="NormalWeb">
    <w:name w:val="Normal (Web)"/>
    <w:basedOn w:val="Normal"/>
    <w:uiPriority w:val="99"/>
    <w:semiHidden/>
    <w:rsid w:val="004C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99"/>
    <w:qFormat/>
    <w:rsid w:val="002A4F64"/>
    <w:rPr>
      <w:b/>
      <w:bCs/>
    </w:rPr>
  </w:style>
  <w:style w:type="paragraph" w:styleId="Prrafodelista">
    <w:name w:val="List Paragraph"/>
    <w:basedOn w:val="Normal"/>
    <w:uiPriority w:val="99"/>
    <w:qFormat/>
    <w:rsid w:val="00B121C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78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31F2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746A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46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46A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46A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46A3C"/>
    <w:rPr>
      <w:b/>
      <w:bCs/>
      <w:lang w:eastAsia="en-US"/>
    </w:rPr>
  </w:style>
  <w:style w:type="character" w:styleId="nfasis">
    <w:name w:val="Emphasis"/>
    <w:basedOn w:val="Fuentedeprrafopredeter"/>
    <w:uiPriority w:val="99"/>
    <w:qFormat/>
    <w:locked/>
    <w:rsid w:val="006235C6"/>
    <w:rPr>
      <w:i/>
      <w:iCs/>
    </w:rPr>
  </w:style>
  <w:style w:type="paragraph" w:styleId="Encabezado">
    <w:name w:val="header"/>
    <w:basedOn w:val="Normal"/>
    <w:link w:val="EncabezadoCar"/>
    <w:uiPriority w:val="99"/>
    <w:semiHidden/>
    <w:rsid w:val="00455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559F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455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559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2D"/>
    <w:pPr>
      <w:spacing w:after="160" w:line="259" w:lineRule="auto"/>
    </w:pPr>
    <w:rPr>
      <w:rFonts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215002"/>
  </w:style>
  <w:style w:type="paragraph" w:styleId="Sinespaciado">
    <w:name w:val="No Spacing"/>
    <w:uiPriority w:val="99"/>
    <w:qFormat/>
    <w:rsid w:val="00215002"/>
    <w:rPr>
      <w:rFonts w:cs="Calibri"/>
      <w:lang w:val="es-AR"/>
    </w:rPr>
  </w:style>
  <w:style w:type="paragraph" w:styleId="NormalWeb">
    <w:name w:val="Normal (Web)"/>
    <w:basedOn w:val="Normal"/>
    <w:uiPriority w:val="99"/>
    <w:semiHidden/>
    <w:rsid w:val="004C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99"/>
    <w:qFormat/>
    <w:rsid w:val="002A4F64"/>
    <w:rPr>
      <w:b/>
      <w:bCs/>
    </w:rPr>
  </w:style>
  <w:style w:type="paragraph" w:styleId="Prrafodelista">
    <w:name w:val="List Paragraph"/>
    <w:basedOn w:val="Normal"/>
    <w:uiPriority w:val="99"/>
    <w:qFormat/>
    <w:rsid w:val="00B121C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78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31F2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746A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46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46A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46A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46A3C"/>
    <w:rPr>
      <w:b/>
      <w:bCs/>
      <w:lang w:eastAsia="en-US"/>
    </w:rPr>
  </w:style>
  <w:style w:type="character" w:styleId="nfasis">
    <w:name w:val="Emphasis"/>
    <w:basedOn w:val="Fuentedeprrafopredeter"/>
    <w:uiPriority w:val="99"/>
    <w:qFormat/>
    <w:locked/>
    <w:rsid w:val="006235C6"/>
    <w:rPr>
      <w:i/>
      <w:iCs/>
    </w:rPr>
  </w:style>
  <w:style w:type="paragraph" w:styleId="Encabezado">
    <w:name w:val="header"/>
    <w:basedOn w:val="Normal"/>
    <w:link w:val="EncabezadoCar"/>
    <w:uiPriority w:val="99"/>
    <w:semiHidden/>
    <w:rsid w:val="00455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559F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455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559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3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3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Agostina Collavino</dc:creator>
  <cp:lastModifiedBy>Usuario</cp:lastModifiedBy>
  <cp:revision>2</cp:revision>
  <dcterms:created xsi:type="dcterms:W3CDTF">2017-07-26T11:43:00Z</dcterms:created>
  <dcterms:modified xsi:type="dcterms:W3CDTF">2017-07-26T11:43:00Z</dcterms:modified>
</cp:coreProperties>
</file>