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07" w:rsidRPr="004B695E" w:rsidRDefault="00FF2A07" w:rsidP="004B695E">
      <w:pPr>
        <w:jc w:val="right"/>
        <w:rPr>
          <w:rStyle w:val="Textoennegrita"/>
          <w:rFonts w:ascii="Arial" w:hAnsi="Arial" w:cs="Arial"/>
          <w:b w:val="0"/>
          <w:color w:val="000000"/>
          <w:lang w:val="it-IT"/>
        </w:rPr>
      </w:pPr>
      <w:r w:rsidRPr="004B695E">
        <w:rPr>
          <w:rStyle w:val="Textoennegrita"/>
          <w:rFonts w:ascii="Arial" w:hAnsi="Arial" w:cs="Arial"/>
          <w:b w:val="0"/>
          <w:color w:val="000000"/>
          <w:lang w:val="it-IT"/>
        </w:rPr>
        <w:t>BV</w:t>
      </w:r>
      <w:r w:rsidR="004B695E">
        <w:rPr>
          <w:rStyle w:val="Textoennegrita"/>
          <w:rFonts w:ascii="Arial" w:hAnsi="Arial" w:cs="Arial"/>
          <w:b w:val="0"/>
          <w:color w:val="000000"/>
          <w:lang w:val="it-IT"/>
        </w:rPr>
        <w:t>22</w:t>
      </w:r>
    </w:p>
    <w:p w:rsidR="00FF2A07" w:rsidRPr="00D8157A" w:rsidRDefault="00FF2A07" w:rsidP="00231727">
      <w:pPr>
        <w:jc w:val="center"/>
        <w:rPr>
          <w:rFonts w:ascii="Arial" w:hAnsi="Arial" w:cs="Arial"/>
          <w:b/>
          <w:bCs/>
          <w:color w:val="000000"/>
          <w:lang w:val="it-IT"/>
        </w:rPr>
      </w:pPr>
      <w:r w:rsidRPr="00D8157A">
        <w:rPr>
          <w:rStyle w:val="Textoennegrita"/>
          <w:rFonts w:ascii="Arial" w:hAnsi="Arial" w:cs="Arial"/>
          <w:color w:val="000000"/>
          <w:lang w:val="it-IT"/>
        </w:rPr>
        <w:t xml:space="preserve">Quimioterapia para el control del </w:t>
      </w:r>
      <w:r w:rsidRPr="00D8157A">
        <w:rPr>
          <w:rStyle w:val="Textoennegrita"/>
          <w:rFonts w:ascii="Arial" w:hAnsi="Arial" w:cs="Arial"/>
          <w:i/>
          <w:iCs/>
          <w:color w:val="000000"/>
          <w:lang w:val="it-IT"/>
        </w:rPr>
        <w:t>Cassava f</w:t>
      </w:r>
      <w:r w:rsidR="00746A3C">
        <w:rPr>
          <w:rStyle w:val="Textoennegrita"/>
          <w:rFonts w:ascii="Arial" w:hAnsi="Arial" w:cs="Arial"/>
          <w:i/>
          <w:iCs/>
          <w:color w:val="000000"/>
          <w:lang w:val="it-IT"/>
        </w:rPr>
        <w:t>r</w:t>
      </w:r>
      <w:r w:rsidRPr="00D8157A">
        <w:rPr>
          <w:rStyle w:val="Textoennegrita"/>
          <w:rFonts w:ascii="Arial" w:hAnsi="Arial" w:cs="Arial"/>
          <w:i/>
          <w:iCs/>
          <w:color w:val="000000"/>
          <w:lang w:val="it-IT"/>
        </w:rPr>
        <w:t xml:space="preserve">ogskin associated virus </w:t>
      </w:r>
      <w:r w:rsidRPr="009B2232">
        <w:rPr>
          <w:rStyle w:val="Textoennegrita"/>
          <w:rFonts w:ascii="Arial" w:hAnsi="Arial" w:cs="Arial"/>
          <w:i/>
          <w:iCs/>
          <w:color w:val="000000"/>
          <w:lang w:val="it-IT"/>
        </w:rPr>
        <w:t>en Manihot esculenta</w:t>
      </w:r>
      <w:r w:rsidRPr="009B2232">
        <w:rPr>
          <w:rStyle w:val="Textoennegrita"/>
          <w:rFonts w:ascii="Arial" w:hAnsi="Arial" w:cs="Arial"/>
          <w:color w:val="000000"/>
          <w:lang w:val="it-IT"/>
        </w:rPr>
        <w:t xml:space="preserve"> utilizando ribavirina.</w:t>
      </w:r>
    </w:p>
    <w:p w:rsidR="00FF2A07" w:rsidRPr="00D8157A" w:rsidRDefault="00FF2A07" w:rsidP="004C16A0">
      <w:pPr>
        <w:shd w:val="clear" w:color="auto" w:fill="FFFFFF"/>
        <w:spacing w:line="240" w:lineRule="auto"/>
        <w:rPr>
          <w:rFonts w:ascii="Arial" w:hAnsi="Arial" w:cs="Arial"/>
          <w:color w:val="000000"/>
          <w:lang w:val="it-IT"/>
        </w:rPr>
      </w:pPr>
    </w:p>
    <w:p w:rsidR="00FF2A07" w:rsidRPr="0049407F" w:rsidRDefault="00FF2A07" w:rsidP="00DB084F">
      <w:pPr>
        <w:shd w:val="clear" w:color="auto" w:fill="FFFFFF"/>
        <w:spacing w:line="240" w:lineRule="auto"/>
        <w:rPr>
          <w:rFonts w:ascii="Arial" w:hAnsi="Arial" w:cs="Arial"/>
          <w:color w:val="000000"/>
          <w:lang w:val="it-IT"/>
        </w:rPr>
      </w:pPr>
      <w:bookmarkStart w:id="0" w:name="_GoBack"/>
      <w:r w:rsidRPr="004C16A0">
        <w:rPr>
          <w:rFonts w:ascii="Arial" w:hAnsi="Arial" w:cs="Arial"/>
          <w:color w:val="000000"/>
          <w:lang w:val="it-IT"/>
        </w:rPr>
        <w:t>C</w:t>
      </w:r>
      <w:r w:rsidR="005A1441" w:rsidRPr="004C16A0">
        <w:rPr>
          <w:rFonts w:ascii="Arial" w:hAnsi="Arial" w:cs="Arial"/>
          <w:color w:val="000000"/>
          <w:lang w:val="it-IT"/>
        </w:rPr>
        <w:t>ollavino</w:t>
      </w:r>
      <w:bookmarkEnd w:id="0"/>
      <w:r w:rsidRPr="004C16A0">
        <w:rPr>
          <w:rFonts w:ascii="Arial" w:hAnsi="Arial" w:cs="Arial"/>
          <w:color w:val="000000"/>
          <w:lang w:val="it-IT"/>
        </w:rPr>
        <w:t xml:space="preserve"> A</w:t>
      </w:r>
      <w:r>
        <w:rPr>
          <w:rFonts w:ascii="Arial" w:hAnsi="Arial" w:cs="Arial"/>
          <w:color w:val="000000"/>
          <w:lang w:val="it-IT"/>
        </w:rPr>
        <w:t>.</w:t>
      </w:r>
      <w:r w:rsidRPr="004C16A0">
        <w:rPr>
          <w:rFonts w:ascii="Arial" w:hAnsi="Arial" w:cs="Arial"/>
          <w:color w:val="000000"/>
          <w:vertAlign w:val="superscript"/>
          <w:lang w:val="it-IT"/>
        </w:rPr>
        <w:t>1</w:t>
      </w:r>
      <w:r>
        <w:rPr>
          <w:rFonts w:ascii="Arial" w:hAnsi="Arial" w:cs="Arial"/>
          <w:color w:val="000000"/>
          <w:vertAlign w:val="superscript"/>
          <w:lang w:val="it-IT"/>
        </w:rPr>
        <w:t>,3</w:t>
      </w:r>
      <w:r>
        <w:rPr>
          <w:rFonts w:ascii="Arial" w:hAnsi="Arial" w:cs="Arial"/>
          <w:color w:val="000000"/>
          <w:lang w:val="it-IT"/>
        </w:rPr>
        <w:t xml:space="preserve">, </w:t>
      </w:r>
      <w:r w:rsidR="00B40563">
        <w:rPr>
          <w:rFonts w:ascii="Arial" w:hAnsi="Arial" w:cs="Arial"/>
          <w:color w:val="000000"/>
          <w:lang w:val="it-IT"/>
        </w:rPr>
        <w:t>Zanini A.</w:t>
      </w:r>
      <w:r w:rsidR="00B40563" w:rsidRPr="004C16A0">
        <w:rPr>
          <w:rFonts w:ascii="Arial" w:hAnsi="Arial" w:cs="Arial"/>
          <w:color w:val="000000"/>
          <w:vertAlign w:val="superscript"/>
          <w:lang w:val="it-IT"/>
        </w:rPr>
        <w:t>1,2</w:t>
      </w:r>
      <w:r>
        <w:rPr>
          <w:rFonts w:ascii="Arial" w:hAnsi="Arial" w:cs="Arial"/>
          <w:color w:val="000000"/>
          <w:lang w:val="it-IT"/>
        </w:rPr>
        <w:t>,</w:t>
      </w:r>
      <w:r w:rsidR="006F1898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>M</w:t>
      </w:r>
      <w:r w:rsidR="005A1441">
        <w:rPr>
          <w:rFonts w:ascii="Arial" w:hAnsi="Arial" w:cs="Arial"/>
          <w:color w:val="000000"/>
          <w:lang w:val="it-IT"/>
        </w:rPr>
        <w:t>roginski</w:t>
      </w:r>
      <w:r>
        <w:rPr>
          <w:rFonts w:ascii="Arial" w:hAnsi="Arial" w:cs="Arial"/>
          <w:color w:val="000000"/>
          <w:lang w:val="it-IT"/>
        </w:rPr>
        <w:t xml:space="preserve"> L.</w:t>
      </w:r>
      <w:r>
        <w:rPr>
          <w:rFonts w:ascii="Arial" w:hAnsi="Arial" w:cs="Arial"/>
          <w:color w:val="000000"/>
          <w:vertAlign w:val="superscript"/>
          <w:lang w:val="it-IT"/>
        </w:rPr>
        <w:t>4</w:t>
      </w:r>
      <w:r>
        <w:rPr>
          <w:rFonts w:ascii="Arial" w:hAnsi="Arial" w:cs="Arial"/>
          <w:color w:val="000000"/>
          <w:lang w:val="it-IT"/>
        </w:rPr>
        <w:t xml:space="preserve">, </w:t>
      </w:r>
      <w:r w:rsidR="006F1898">
        <w:rPr>
          <w:rFonts w:ascii="Arial" w:hAnsi="Arial" w:cs="Arial"/>
          <w:color w:val="000000"/>
          <w:lang w:val="it-IT"/>
        </w:rPr>
        <w:t>Di Feo L.</w:t>
      </w:r>
      <w:r w:rsidR="006F1898" w:rsidRPr="004C16A0">
        <w:rPr>
          <w:rFonts w:ascii="Arial" w:hAnsi="Arial" w:cs="Arial"/>
          <w:color w:val="000000"/>
          <w:vertAlign w:val="superscript"/>
          <w:lang w:val="it-IT"/>
        </w:rPr>
        <w:t>2</w:t>
      </w:r>
      <w:r w:rsidR="006F1898">
        <w:rPr>
          <w:rFonts w:ascii="Arial" w:hAnsi="Arial" w:cs="Arial"/>
          <w:color w:val="000000"/>
          <w:lang w:val="it-IT"/>
        </w:rPr>
        <w:t>,</w:t>
      </w:r>
      <w:r w:rsidR="006F1898">
        <w:rPr>
          <w:rFonts w:ascii="Arial" w:hAnsi="Arial" w:cs="Arial"/>
          <w:color w:val="000000"/>
          <w:vertAlign w:val="superscript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>M</w:t>
      </w:r>
      <w:r w:rsidR="005A1441">
        <w:rPr>
          <w:rFonts w:ascii="Arial" w:hAnsi="Arial" w:cs="Arial"/>
          <w:color w:val="000000"/>
          <w:lang w:val="it-IT"/>
        </w:rPr>
        <w:t>edina</w:t>
      </w:r>
      <w:r>
        <w:rPr>
          <w:rFonts w:ascii="Arial" w:hAnsi="Arial" w:cs="Arial"/>
          <w:color w:val="000000"/>
          <w:lang w:val="it-IT"/>
        </w:rPr>
        <w:t xml:space="preserve"> R.</w:t>
      </w:r>
      <w:r>
        <w:rPr>
          <w:rFonts w:ascii="Arial" w:hAnsi="Arial" w:cs="Arial"/>
          <w:color w:val="000000"/>
          <w:vertAlign w:val="superscript"/>
          <w:lang w:val="it-IT"/>
        </w:rPr>
        <w:t>4</w:t>
      </w:r>
      <w:r w:rsidRPr="004C16A0">
        <w:rPr>
          <w:rFonts w:ascii="Arial" w:hAnsi="Arial" w:cs="Arial"/>
          <w:color w:val="000000"/>
          <w:lang w:val="it-IT"/>
        </w:rPr>
        <w:t>*.</w:t>
      </w:r>
    </w:p>
    <w:p w:rsidR="00FF2A07" w:rsidRPr="0049407F" w:rsidRDefault="00FF2A07" w:rsidP="0049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9407F">
        <w:rPr>
          <w:rFonts w:ascii="Arial" w:hAnsi="Arial" w:cs="Arial"/>
          <w:vertAlign w:val="superscript"/>
          <w:lang w:val="es-ES" w:eastAsia="es-ES"/>
        </w:rPr>
        <w:t xml:space="preserve">1 </w:t>
      </w:r>
      <w:r w:rsidRPr="0049407F">
        <w:rPr>
          <w:rFonts w:ascii="Arial" w:hAnsi="Arial" w:cs="Arial"/>
          <w:lang w:val="es-ES" w:eastAsia="es-ES"/>
        </w:rPr>
        <w:t>Consejo Nacional de Investigaciones Científicas y Técnicas (CONICET).</w:t>
      </w:r>
      <w:r>
        <w:rPr>
          <w:rFonts w:ascii="Arial" w:hAnsi="Arial" w:cs="Arial"/>
          <w:lang w:val="es-ES" w:eastAsia="es-ES"/>
        </w:rPr>
        <w:t xml:space="preserve"> </w:t>
      </w:r>
      <w:r w:rsidRPr="0049407F">
        <w:rPr>
          <w:rFonts w:ascii="Arial" w:hAnsi="Arial" w:cs="Arial"/>
          <w:vertAlign w:val="superscript"/>
          <w:lang w:val="es-ES" w:eastAsia="es-ES"/>
        </w:rPr>
        <w:t xml:space="preserve">2 </w:t>
      </w:r>
      <w:r w:rsidRPr="0049407F">
        <w:rPr>
          <w:rFonts w:ascii="Arial" w:hAnsi="Arial" w:cs="Arial"/>
          <w:lang w:val="es-ES" w:eastAsia="es-ES"/>
        </w:rPr>
        <w:t>Instituto de Patología Vegetal (IPAVE), INTA.</w:t>
      </w:r>
      <w:r>
        <w:rPr>
          <w:rFonts w:ascii="Arial" w:hAnsi="Arial" w:cs="Arial"/>
          <w:lang w:val="es-ES" w:eastAsia="es-ES"/>
        </w:rPr>
        <w:t xml:space="preserve"> </w:t>
      </w:r>
      <w:r w:rsidRPr="0049407F">
        <w:rPr>
          <w:rFonts w:ascii="Arial" w:hAnsi="Arial" w:cs="Arial"/>
          <w:vertAlign w:val="superscript"/>
          <w:lang w:val="es-ES" w:eastAsia="es-ES"/>
        </w:rPr>
        <w:t xml:space="preserve">3 </w:t>
      </w:r>
      <w:r w:rsidRPr="0049407F">
        <w:rPr>
          <w:rFonts w:ascii="Arial" w:hAnsi="Arial" w:cs="Arial"/>
          <w:lang w:val="es-ES" w:eastAsia="es-ES"/>
        </w:rPr>
        <w:t xml:space="preserve">Instituto </w:t>
      </w:r>
      <w:r>
        <w:rPr>
          <w:rFonts w:ascii="Arial" w:hAnsi="Arial" w:cs="Arial"/>
          <w:lang w:val="es-ES" w:eastAsia="es-ES"/>
        </w:rPr>
        <w:t>Universitario de Formosa - Facultad de la Producción y el Medioambiente</w:t>
      </w:r>
      <w:r w:rsidR="0078491B">
        <w:rPr>
          <w:rFonts w:ascii="Arial" w:hAnsi="Arial" w:cs="Arial"/>
          <w:lang w:val="es-ES" w:eastAsia="es-ES"/>
        </w:rPr>
        <w:t xml:space="preserve"> </w:t>
      </w:r>
      <w:r>
        <w:rPr>
          <w:rFonts w:ascii="Arial" w:hAnsi="Arial" w:cs="Arial"/>
          <w:lang w:val="es-ES" w:eastAsia="es-ES"/>
        </w:rPr>
        <w:t xml:space="preserve">(UNF). </w:t>
      </w:r>
      <w:r>
        <w:rPr>
          <w:rFonts w:ascii="Arial" w:hAnsi="Arial" w:cs="Arial"/>
          <w:vertAlign w:val="superscript"/>
          <w:lang w:val="es-ES" w:eastAsia="es-ES"/>
        </w:rPr>
        <w:t>4</w:t>
      </w:r>
      <w:r w:rsidRPr="0049407F">
        <w:rPr>
          <w:rFonts w:ascii="Arial" w:hAnsi="Arial" w:cs="Arial"/>
          <w:vertAlign w:val="superscript"/>
          <w:lang w:val="es-ES" w:eastAsia="es-ES"/>
        </w:rPr>
        <w:t xml:space="preserve"> </w:t>
      </w:r>
      <w:r>
        <w:rPr>
          <w:rFonts w:ascii="Arial" w:hAnsi="Arial" w:cs="Arial"/>
          <w:lang w:val="es-ES" w:eastAsia="es-ES"/>
        </w:rPr>
        <w:t xml:space="preserve">Instituto </w:t>
      </w:r>
      <w:r w:rsidRPr="0049407F">
        <w:rPr>
          <w:rFonts w:ascii="Arial" w:hAnsi="Arial" w:cs="Arial"/>
          <w:lang w:val="es-ES" w:eastAsia="es-ES"/>
        </w:rPr>
        <w:t>de Botánica del Nordeste (UNNE-CONICET),</w:t>
      </w:r>
      <w:r w:rsidRPr="0049407F">
        <w:rPr>
          <w:rFonts w:ascii="Arial" w:hAnsi="Arial" w:cs="Arial"/>
          <w:vertAlign w:val="superscript"/>
          <w:lang w:val="es-ES" w:eastAsia="es-ES"/>
        </w:rPr>
        <w:t xml:space="preserve"> </w:t>
      </w:r>
      <w:r w:rsidRPr="0049407F">
        <w:rPr>
          <w:rFonts w:ascii="Arial" w:hAnsi="Arial" w:cs="Arial"/>
          <w:lang w:val="es-ES" w:eastAsia="es-ES"/>
        </w:rPr>
        <w:t>Facultad de Ciencias Agrarias (UNNE). Sargento Cabral 2131, 3400, Corrientes, Argentina. Financiado</w:t>
      </w:r>
      <w:r w:rsidRPr="0049407F">
        <w:rPr>
          <w:rFonts w:ascii="Times New Roman" w:hAnsi="Times New Roman" w:cs="Times New Roman"/>
          <w:sz w:val="28"/>
          <w:szCs w:val="28"/>
          <w:lang w:val="es-ES" w:eastAsia="es-ES"/>
        </w:rPr>
        <w:t xml:space="preserve"> </w:t>
      </w:r>
      <w:r w:rsidRPr="0049407F">
        <w:rPr>
          <w:rFonts w:ascii="Arial" w:hAnsi="Arial" w:cs="Arial"/>
          <w:lang w:val="es-ES" w:eastAsia="es-ES"/>
        </w:rPr>
        <w:t xml:space="preserve">por </w:t>
      </w:r>
      <w:proofErr w:type="spellStart"/>
      <w:r w:rsidRPr="0049407F">
        <w:rPr>
          <w:rFonts w:ascii="Arial" w:hAnsi="Arial" w:cs="Arial"/>
          <w:lang w:val="es-ES" w:eastAsia="es-ES"/>
        </w:rPr>
        <w:t>SGCyT</w:t>
      </w:r>
      <w:proofErr w:type="spellEnd"/>
      <w:r w:rsidRPr="00FA205B">
        <w:rPr>
          <w:rFonts w:ascii="Arial" w:hAnsi="Arial" w:cs="Arial"/>
          <w:lang w:val="es-ES" w:eastAsia="es-ES"/>
        </w:rPr>
        <w:t>-UNNE PI A010</w:t>
      </w:r>
      <w:r>
        <w:rPr>
          <w:rFonts w:ascii="Arial" w:hAnsi="Arial" w:cs="Arial"/>
          <w:lang w:val="es-ES" w:eastAsia="es-ES"/>
        </w:rPr>
        <w:t xml:space="preserve">/2016 y  por CONICET PIP </w:t>
      </w:r>
      <w:r w:rsidRPr="004E1992">
        <w:rPr>
          <w:rFonts w:ascii="Arial" w:hAnsi="Arial" w:cs="Arial"/>
          <w:lang w:val="es-ES" w:eastAsia="es-ES"/>
        </w:rPr>
        <w:t>11220150100398CO</w:t>
      </w:r>
      <w:r>
        <w:rPr>
          <w:rFonts w:ascii="Arial" w:hAnsi="Arial" w:cs="Arial"/>
          <w:lang w:val="es-ES" w:eastAsia="es-ES"/>
        </w:rPr>
        <w:t xml:space="preserve"> </w:t>
      </w:r>
      <w:r w:rsidRPr="004E1992">
        <w:rPr>
          <w:rFonts w:ascii="Arial" w:hAnsi="Arial" w:cs="Arial"/>
          <w:lang w:val="es-ES" w:eastAsia="es-ES"/>
        </w:rPr>
        <w:t>2015-2017 GI</w:t>
      </w:r>
      <w:r>
        <w:rPr>
          <w:rFonts w:ascii="Arial" w:hAnsi="Arial" w:cs="Arial"/>
          <w:lang w:val="es-ES" w:eastAsia="es-ES"/>
        </w:rPr>
        <w:t xml:space="preserve">. </w:t>
      </w:r>
      <w:r w:rsidRPr="0049407F">
        <w:rPr>
          <w:rFonts w:ascii="Arial" w:hAnsi="Arial" w:cs="Arial"/>
          <w:vertAlign w:val="superscript"/>
          <w:lang w:val="es-ES" w:eastAsia="es-ES"/>
        </w:rPr>
        <w:t>*</w:t>
      </w:r>
      <w:r w:rsidRPr="0049407F">
        <w:rPr>
          <w:rFonts w:ascii="Arial" w:hAnsi="Arial" w:cs="Arial"/>
          <w:lang w:val="es-ES" w:eastAsia="es-ES"/>
        </w:rPr>
        <w:t>ricardomedina@agr.unne.edu.ar</w:t>
      </w:r>
    </w:p>
    <w:p w:rsidR="00FF2A07" w:rsidRPr="00215002" w:rsidRDefault="00FF2A07" w:rsidP="00215002">
      <w:pPr>
        <w:pStyle w:val="Sinespaciado"/>
        <w:rPr>
          <w:rFonts w:ascii="Arial" w:hAnsi="Arial" w:cs="Arial"/>
          <w:color w:val="000000"/>
          <w:bdr w:val="none" w:sz="0" w:space="0" w:color="auto" w:frame="1"/>
          <w:lang w:eastAsia="es-AR"/>
        </w:rPr>
      </w:pPr>
    </w:p>
    <w:p w:rsidR="00FF2A07" w:rsidRPr="00215002" w:rsidRDefault="00FF2A07" w:rsidP="008430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5002">
        <w:rPr>
          <w:rFonts w:ascii="Arial" w:hAnsi="Arial" w:cs="Arial"/>
          <w:color w:val="000000"/>
          <w:bdr w:val="none" w:sz="0" w:space="0" w:color="auto" w:frame="1"/>
          <w:lang w:eastAsia="es-AR"/>
        </w:rPr>
        <w:t>Recientemente en nuestro país fueron reportados tres virus presentes en plantaciones comerciales de ma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>ndioca</w:t>
      </w:r>
      <w:r w:rsidR="00056260"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</w:t>
      </w:r>
      <w:r w:rsidR="00056260" w:rsidRPr="00056260">
        <w:rPr>
          <w:rFonts w:ascii="Arial" w:hAnsi="Arial" w:cs="Arial"/>
          <w:color w:val="000000"/>
          <w:bdr w:val="none" w:sz="0" w:space="0" w:color="auto" w:frame="1"/>
          <w:lang w:eastAsia="es-AR"/>
        </w:rPr>
        <w:t>(</w:t>
      </w:r>
      <w:proofErr w:type="spellStart"/>
      <w:r w:rsidR="00056260"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>Manihot</w:t>
      </w:r>
      <w:proofErr w:type="spellEnd"/>
      <w:r w:rsidR="00056260"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 xml:space="preserve"> </w:t>
      </w:r>
      <w:proofErr w:type="spellStart"/>
      <w:r w:rsidR="00056260"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>esculenta</w:t>
      </w:r>
      <w:proofErr w:type="spellEnd"/>
      <w:r w:rsidR="00056260"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 xml:space="preserve"> </w:t>
      </w:r>
      <w:proofErr w:type="spellStart"/>
      <w:r w:rsidR="00056260">
        <w:rPr>
          <w:rFonts w:ascii="Arial" w:hAnsi="Arial" w:cs="Arial"/>
          <w:color w:val="000000"/>
          <w:bdr w:val="none" w:sz="0" w:space="0" w:color="auto" w:frame="1"/>
          <w:lang w:eastAsia="es-AR"/>
        </w:rPr>
        <w:t>Crantz</w:t>
      </w:r>
      <w:proofErr w:type="spellEnd"/>
      <w:r w:rsidR="00056260">
        <w:rPr>
          <w:rFonts w:ascii="Arial" w:hAnsi="Arial" w:cs="Arial"/>
          <w:color w:val="000000"/>
          <w:bdr w:val="none" w:sz="0" w:space="0" w:color="auto" w:frame="1"/>
          <w:lang w:eastAsia="es-AR"/>
        </w:rPr>
        <w:t>)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>. Uno de ellos,</w:t>
      </w:r>
      <w:r w:rsidRPr="00215002"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</w:t>
      </w:r>
      <w:proofErr w:type="spellStart"/>
      <w:r w:rsidRPr="00A64A47"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>Cassava</w:t>
      </w:r>
      <w:proofErr w:type="spellEnd"/>
      <w:r w:rsidRPr="00A64A47"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 xml:space="preserve"> </w:t>
      </w:r>
      <w:proofErr w:type="spellStart"/>
      <w:r w:rsidR="00746A3C"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>frogskin</w:t>
      </w:r>
      <w:proofErr w:type="spellEnd"/>
      <w:r w:rsidR="00746A3C" w:rsidRPr="00A64A47"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 xml:space="preserve"> </w:t>
      </w:r>
      <w:proofErr w:type="spellStart"/>
      <w:r w:rsidRPr="00A64A47"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>associated</w:t>
      </w:r>
      <w:proofErr w:type="spellEnd"/>
      <w:r w:rsidRPr="00A64A47"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 xml:space="preserve"> virus</w:t>
      </w:r>
      <w:r w:rsidRPr="00215002"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, está </w:t>
      </w:r>
      <w:r w:rsidR="00B40563"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involucrado en </w:t>
      </w:r>
      <w:r w:rsidRPr="00215002"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la enfermedad conocida como </w:t>
      </w:r>
      <w:r w:rsidR="00B40563">
        <w:rPr>
          <w:rFonts w:ascii="Arial" w:hAnsi="Arial" w:cs="Arial"/>
          <w:color w:val="000000"/>
          <w:bdr w:val="none" w:sz="0" w:space="0" w:color="auto" w:frame="1"/>
          <w:lang w:eastAsia="es-AR"/>
        </w:rPr>
        <w:t>“</w:t>
      </w:r>
      <w:r w:rsidRPr="00215002">
        <w:rPr>
          <w:rFonts w:ascii="Arial" w:hAnsi="Arial" w:cs="Arial"/>
          <w:color w:val="000000"/>
          <w:bdr w:val="none" w:sz="0" w:space="0" w:color="auto" w:frame="1"/>
          <w:lang w:eastAsia="es-AR"/>
        </w:rPr>
        <w:t>cuero de sapo</w:t>
      </w:r>
      <w:r w:rsidR="00B40563">
        <w:rPr>
          <w:rFonts w:ascii="Arial" w:hAnsi="Arial" w:cs="Arial"/>
          <w:color w:val="000000"/>
          <w:bdr w:val="none" w:sz="0" w:space="0" w:color="auto" w:frame="1"/>
          <w:lang w:eastAsia="es-AR"/>
        </w:rPr>
        <w:t>”</w:t>
      </w:r>
      <w:r w:rsidRPr="00215002"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. La misma puede </w:t>
      </w:r>
      <w:r w:rsidR="007429E9"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provocar </w:t>
      </w:r>
      <w:r w:rsidRPr="00215002"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pérdidas 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de hasta </w:t>
      </w:r>
      <w:r w:rsidRPr="00215002">
        <w:rPr>
          <w:rFonts w:ascii="Arial" w:hAnsi="Arial" w:cs="Arial"/>
          <w:color w:val="000000"/>
          <w:bdr w:val="none" w:sz="0" w:space="0" w:color="auto" w:frame="1"/>
          <w:lang w:eastAsia="es-AR"/>
        </w:rPr>
        <w:t>el 90% de la producción de raí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ces </w:t>
      </w:r>
      <w:r w:rsidRPr="009B2232">
        <w:rPr>
          <w:rFonts w:ascii="Arial" w:hAnsi="Arial" w:cs="Arial"/>
          <w:color w:val="000000"/>
          <w:bdr w:val="none" w:sz="0" w:space="0" w:color="auto" w:frame="1"/>
          <w:lang w:eastAsia="es-AR"/>
        </w:rPr>
        <w:t>tuberosas.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E</w:t>
      </w:r>
      <w:r w:rsidRPr="00215002"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l cultivo </w:t>
      </w:r>
      <w:r w:rsidRPr="00215002"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>in vitro</w:t>
      </w:r>
      <w:r w:rsidR="009B2232"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 xml:space="preserve"> </w:t>
      </w:r>
      <w:r w:rsidRPr="00215002">
        <w:rPr>
          <w:rFonts w:ascii="Arial" w:hAnsi="Arial" w:cs="Arial"/>
          <w:color w:val="000000"/>
          <w:bdr w:val="none" w:sz="0" w:space="0" w:color="auto" w:frame="1"/>
          <w:lang w:eastAsia="es-AR"/>
        </w:rPr>
        <w:t>es una herramienta importante pa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>ra erradicar</w:t>
      </w:r>
      <w:r w:rsidRPr="00215002"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estos agentes 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>del tejido vegetal y restaurar la sanidad en</w:t>
      </w:r>
      <w:r w:rsidRPr="00215002"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plantas infectadas.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Dentro de las posibilidades que ofrece este método, </w:t>
      </w:r>
      <w:r w:rsidRPr="00215002">
        <w:rPr>
          <w:rFonts w:ascii="Arial" w:hAnsi="Arial" w:cs="Arial"/>
          <w:color w:val="000000"/>
          <w:bdr w:val="none" w:sz="0" w:space="0" w:color="auto" w:frame="1"/>
          <w:lang w:eastAsia="es-AR"/>
        </w:rPr>
        <w:t>la quimioterapia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es una técnica esgrimida para tal fin que utiliza</w:t>
      </w:r>
      <w:r w:rsidRPr="00215002"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sustancias químicas </w:t>
      </w:r>
      <w:r w:rsidR="007429E9">
        <w:rPr>
          <w:rFonts w:ascii="Arial" w:hAnsi="Arial" w:cs="Arial"/>
          <w:color w:val="000000"/>
          <w:bdr w:val="none" w:sz="0" w:space="0" w:color="auto" w:frame="1"/>
          <w:lang w:eastAsia="es-AR"/>
        </w:rPr>
        <w:t>que destruyen y/o impiden</w:t>
      </w:r>
      <w:r w:rsidRPr="00215002"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la multiplicación de partículas virales, controlando de esta manera la enfermedad.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</w:t>
      </w:r>
      <w:r w:rsidRPr="009B2232">
        <w:rPr>
          <w:rFonts w:ascii="Arial" w:hAnsi="Arial" w:cs="Arial"/>
          <w:color w:val="000000"/>
          <w:bdr w:val="none" w:sz="0" w:space="0" w:color="auto" w:frame="1"/>
          <w:lang w:eastAsia="es-AR"/>
        </w:rPr>
        <w:t>Dicho tratamiento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ha sido </w:t>
      </w:r>
      <w:r w:rsidRPr="009B2232">
        <w:rPr>
          <w:rFonts w:ascii="Arial" w:hAnsi="Arial" w:cs="Arial"/>
          <w:color w:val="000000"/>
          <w:bdr w:val="none" w:sz="0" w:space="0" w:color="auto" w:frame="1"/>
          <w:lang w:eastAsia="es-AR"/>
        </w:rPr>
        <w:t>usado en algunas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especies vegetales para diversos virus </w:t>
      </w:r>
      <w:r w:rsidR="007429E9">
        <w:rPr>
          <w:rFonts w:ascii="Arial" w:hAnsi="Arial" w:cs="Arial"/>
          <w:color w:val="000000"/>
          <w:bdr w:val="none" w:sz="0" w:space="0" w:color="auto" w:frame="1"/>
          <w:lang w:eastAsia="es-AR"/>
        </w:rPr>
        <w:t>patógenos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. El objetivo de este trabajo fue evaluar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>el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efecto de diferentes concentraciones </w:t>
      </w:r>
      <w:r w:rsidRPr="009B2232"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de </w:t>
      </w:r>
      <w:proofErr w:type="spellStart"/>
      <w:r w:rsidRPr="009B2232">
        <w:rPr>
          <w:rFonts w:ascii="Arial" w:hAnsi="Arial" w:cs="Arial"/>
          <w:color w:val="000000"/>
          <w:bdr w:val="none" w:sz="0" w:space="0" w:color="auto" w:frame="1"/>
          <w:lang w:eastAsia="es-AR"/>
        </w:rPr>
        <w:t>ribavirina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en la eliminación del </w:t>
      </w:r>
      <w:proofErr w:type="spellStart"/>
      <w:r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>Cassava</w:t>
      </w:r>
      <w:proofErr w:type="spellEnd"/>
      <w:r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 xml:space="preserve"> </w:t>
      </w:r>
      <w:proofErr w:type="spellStart"/>
      <w:r w:rsidR="00746A3C"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>frogskin</w:t>
      </w:r>
      <w:proofErr w:type="spellEnd"/>
      <w:r w:rsidR="00746A3C"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>associated</w:t>
      </w:r>
      <w:proofErr w:type="spellEnd"/>
      <w:r w:rsidR="00056260"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 xml:space="preserve"> virus</w:t>
      </w:r>
      <w:r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>(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>CsFSaV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>) en</w:t>
      </w:r>
      <w:r w:rsidR="00056260"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mandioca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. Ápices caulinares de 2 mm de longitud, provenientes de vitroplantas de mandioca del cultivar CA 25-1, con diagnóstico molecular positivo para el virus en cuestión, fueron cultivados </w:t>
      </w:r>
      <w:r>
        <w:rPr>
          <w:rFonts w:ascii="Arial" w:hAnsi="Arial" w:cs="Arial"/>
          <w:i/>
          <w:iCs/>
          <w:color w:val="000000"/>
          <w:bdr w:val="none" w:sz="0" w:space="0" w:color="auto" w:frame="1"/>
          <w:lang w:eastAsia="es-AR"/>
        </w:rPr>
        <w:t>in vitro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en medio de multiplicación (MS </w:t>
      </w:r>
      <w:r w:rsidRPr="00707DD2">
        <w:rPr>
          <w:rFonts w:ascii="Arial" w:hAnsi="Arial" w:cs="Arial"/>
        </w:rPr>
        <w:t>más 0,01</w:t>
      </w:r>
      <w:r>
        <w:rPr>
          <w:rFonts w:ascii="Arial" w:hAnsi="Arial" w:cs="Arial"/>
        </w:rPr>
        <w:t xml:space="preserve"> </w:t>
      </w:r>
      <w:r w:rsidRPr="00707DD2">
        <w:rPr>
          <w:rFonts w:ascii="Arial" w:hAnsi="Arial" w:cs="Arial"/>
        </w:rPr>
        <w:t>mg/L de 6-bencilaminopurina, 0,01</w:t>
      </w:r>
      <w:r>
        <w:rPr>
          <w:rFonts w:ascii="Arial" w:hAnsi="Arial" w:cs="Arial"/>
        </w:rPr>
        <w:t xml:space="preserve"> </w:t>
      </w:r>
      <w:r w:rsidRPr="00707DD2">
        <w:rPr>
          <w:rFonts w:ascii="Arial" w:hAnsi="Arial" w:cs="Arial"/>
        </w:rPr>
        <w:t xml:space="preserve">mg/L de ácido </w:t>
      </w:r>
      <w:proofErr w:type="spellStart"/>
      <w:r w:rsidRPr="00707DD2">
        <w:rPr>
          <w:rFonts w:ascii="Arial" w:hAnsi="Arial" w:cs="Arial"/>
        </w:rPr>
        <w:t>naftalenacético</w:t>
      </w:r>
      <w:proofErr w:type="spellEnd"/>
      <w:r w:rsidRPr="00707DD2">
        <w:rPr>
          <w:rFonts w:ascii="Arial" w:hAnsi="Arial" w:cs="Arial"/>
        </w:rPr>
        <w:t>, 0,1</w:t>
      </w:r>
      <w:r>
        <w:rPr>
          <w:rFonts w:ascii="Arial" w:hAnsi="Arial" w:cs="Arial"/>
        </w:rPr>
        <w:t xml:space="preserve"> </w:t>
      </w:r>
      <w:r w:rsidRPr="00707DD2">
        <w:rPr>
          <w:rFonts w:ascii="Arial" w:hAnsi="Arial" w:cs="Arial"/>
        </w:rPr>
        <w:t xml:space="preserve">mg/L de ácido </w:t>
      </w:r>
      <w:proofErr w:type="spellStart"/>
      <w:r w:rsidRPr="00707DD2">
        <w:rPr>
          <w:rFonts w:ascii="Arial" w:hAnsi="Arial" w:cs="Arial"/>
        </w:rPr>
        <w:t>giberélico</w:t>
      </w:r>
      <w:proofErr w:type="spellEnd"/>
      <w:r w:rsidRPr="00707DD2">
        <w:rPr>
          <w:rFonts w:ascii="Arial" w:hAnsi="Arial" w:cs="Arial"/>
        </w:rPr>
        <w:t xml:space="preserve"> y 0,75%</w:t>
      </w:r>
      <w:r>
        <w:rPr>
          <w:rFonts w:ascii="Arial" w:hAnsi="Arial" w:cs="Arial"/>
        </w:rPr>
        <w:t xml:space="preserve"> agar) suplementado con </w:t>
      </w:r>
      <w:proofErr w:type="spellStart"/>
      <w:r>
        <w:rPr>
          <w:rFonts w:ascii="Arial" w:hAnsi="Arial" w:cs="Arial"/>
        </w:rPr>
        <w:t>ribavirina</w:t>
      </w:r>
      <w:proofErr w:type="spellEnd"/>
      <w:r>
        <w:rPr>
          <w:rFonts w:ascii="Arial" w:hAnsi="Arial" w:cs="Arial"/>
        </w:rPr>
        <w:t xml:space="preserve"> en concentraciones de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 5, 15, 25, 35, 45 mg/L</w:t>
      </w:r>
      <w:r>
        <w:rPr>
          <w:rFonts w:ascii="Arial" w:hAnsi="Arial" w:cs="Arial"/>
        </w:rPr>
        <w:t xml:space="preserve">. Los cultivos se incubaron a 27 </w:t>
      </w:r>
      <w:r w:rsidRPr="0094174A">
        <w:rPr>
          <w:rFonts w:ascii="Arial" w:hAnsi="Arial" w:cs="Arial"/>
        </w:rPr>
        <w:t>±</w:t>
      </w:r>
      <w:r w:rsidRPr="007429E9">
        <w:rPr>
          <w:rFonts w:ascii="Arial" w:hAnsi="Arial" w:cs="Arial"/>
        </w:rPr>
        <w:t>2</w:t>
      </w:r>
      <w:r w:rsidRPr="0094174A">
        <w:rPr>
          <w:rFonts w:ascii="Arial" w:hAnsi="Arial" w:cs="Arial"/>
        </w:rPr>
        <w:t>ºC</w:t>
      </w:r>
      <w:r>
        <w:rPr>
          <w:rFonts w:ascii="Arial" w:hAnsi="Arial" w:cs="Arial"/>
        </w:rPr>
        <w:t xml:space="preserve"> con un </w:t>
      </w:r>
      <w:proofErr w:type="spellStart"/>
      <w:r>
        <w:rPr>
          <w:rFonts w:ascii="Arial" w:hAnsi="Arial" w:cs="Arial"/>
        </w:rPr>
        <w:t>fotoperíodo</w:t>
      </w:r>
      <w:proofErr w:type="spellEnd"/>
      <w:r>
        <w:rPr>
          <w:rFonts w:ascii="Arial" w:hAnsi="Arial" w:cs="Arial"/>
        </w:rPr>
        <w:t xml:space="preserve"> de 12 horas. El tiempo de exposición al antiviral fue de 30 días, luego continuaron su crecimiento en medio de micropropagación. Los tratamientos fueron evaluados utilizando la técnica de </w:t>
      </w:r>
      <w:r w:rsidR="00E45FDA" w:rsidRPr="00E45FDA">
        <w:rPr>
          <w:rFonts w:ascii="Arial" w:hAnsi="Arial" w:cs="Arial"/>
        </w:rPr>
        <w:t xml:space="preserve">reacción en cadena de la polimerasa con transcriptasa inversa </w:t>
      </w:r>
      <w:r w:rsidR="00E45FDA">
        <w:rPr>
          <w:rFonts w:ascii="Arial" w:hAnsi="Arial" w:cs="Arial"/>
        </w:rPr>
        <w:t>(RT-</w:t>
      </w:r>
      <w:r>
        <w:rPr>
          <w:rFonts w:ascii="Arial" w:hAnsi="Arial" w:cs="Arial"/>
        </w:rPr>
        <w:t>PCR)</w:t>
      </w:r>
      <w:r w:rsidR="00824508">
        <w:rPr>
          <w:rFonts w:ascii="Arial" w:hAnsi="Arial" w:cs="Arial"/>
        </w:rPr>
        <w:t xml:space="preserve"> </w:t>
      </w:r>
      <w:r w:rsidR="00E45FDA">
        <w:rPr>
          <w:rFonts w:ascii="Arial" w:hAnsi="Arial" w:cs="Arial"/>
        </w:rPr>
        <w:t xml:space="preserve">mediante cebadores específicos para </w:t>
      </w:r>
      <w:proofErr w:type="spellStart"/>
      <w:r w:rsidR="00E45FDA" w:rsidRPr="007831F2">
        <w:rPr>
          <w:rFonts w:ascii="Arial" w:hAnsi="Arial" w:cs="Arial"/>
        </w:rPr>
        <w:t>CsFSaV</w:t>
      </w:r>
      <w:proofErr w:type="spellEnd"/>
      <w:r w:rsidR="00E45FDA">
        <w:rPr>
          <w:rFonts w:ascii="Arial" w:hAnsi="Arial" w:cs="Arial"/>
        </w:rPr>
        <w:t>,</w:t>
      </w:r>
      <w:r w:rsidR="001F0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cual permitió observar una respuesta al antiviral a partir de dosis de 25 mg/L. Con las concentraciones de 35 y 45 mg/L de </w:t>
      </w:r>
      <w:proofErr w:type="spellStart"/>
      <w:r>
        <w:rPr>
          <w:rFonts w:ascii="Arial" w:hAnsi="Arial" w:cs="Arial"/>
        </w:rPr>
        <w:t>ribavirina</w:t>
      </w:r>
      <w:proofErr w:type="spellEnd"/>
      <w:r>
        <w:rPr>
          <w:rFonts w:ascii="Arial" w:hAnsi="Arial" w:cs="Arial"/>
        </w:rPr>
        <w:t xml:space="preserve"> no se observaron bandas que </w:t>
      </w:r>
      <w:r w:rsidR="00824508">
        <w:rPr>
          <w:rFonts w:ascii="Arial" w:hAnsi="Arial" w:cs="Arial"/>
        </w:rPr>
        <w:t xml:space="preserve">indicaran </w:t>
      </w:r>
      <w:r>
        <w:rPr>
          <w:rFonts w:ascii="Arial" w:hAnsi="Arial" w:cs="Arial"/>
        </w:rPr>
        <w:t xml:space="preserve">presencia de </w:t>
      </w:r>
      <w:r w:rsidR="00E45FDA">
        <w:rPr>
          <w:rFonts w:ascii="Arial" w:hAnsi="Arial" w:cs="Arial"/>
        </w:rPr>
        <w:t xml:space="preserve">dicho virus </w:t>
      </w:r>
      <w:r>
        <w:rPr>
          <w:rFonts w:ascii="Arial" w:hAnsi="Arial" w:cs="Arial"/>
        </w:rPr>
        <w:t xml:space="preserve">en el 50% los individuos </w:t>
      </w:r>
      <w:r w:rsidR="007429E9">
        <w:rPr>
          <w:rFonts w:ascii="Arial" w:hAnsi="Arial" w:cs="Arial"/>
        </w:rPr>
        <w:t>analizados</w:t>
      </w:r>
      <w:r>
        <w:rPr>
          <w:rFonts w:ascii="Arial" w:hAnsi="Arial" w:cs="Arial"/>
        </w:rPr>
        <w:t>. Dado que todos los tratamientos fueron capaces de regenerar plantas, resta evaluar concentraciones más elevadas del</w:t>
      </w:r>
      <w:r w:rsidR="00824508">
        <w:rPr>
          <w:rFonts w:ascii="Arial" w:hAnsi="Arial" w:cs="Arial"/>
        </w:rPr>
        <w:t xml:space="preserve"> </w:t>
      </w:r>
      <w:r w:rsidR="00824508" w:rsidRPr="001F0223">
        <w:rPr>
          <w:rFonts w:ascii="Arial" w:hAnsi="Arial" w:cs="Arial"/>
        </w:rPr>
        <w:t>antiviral</w:t>
      </w:r>
      <w:r>
        <w:rPr>
          <w:rFonts w:ascii="Arial" w:hAnsi="Arial" w:cs="Arial"/>
        </w:rPr>
        <w:t xml:space="preserve"> para aumentar </w:t>
      </w:r>
      <w:r w:rsidR="00824508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efectividad.</w:t>
      </w:r>
    </w:p>
    <w:sectPr w:rsidR="00FF2A07" w:rsidRPr="00215002" w:rsidSect="007C00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39FE"/>
    <w:multiLevelType w:val="hybridMultilevel"/>
    <w:tmpl w:val="791A3702"/>
    <w:lvl w:ilvl="0" w:tplc="7C124EA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61"/>
    <w:rsid w:val="00035B6E"/>
    <w:rsid w:val="00056260"/>
    <w:rsid w:val="00147E1D"/>
    <w:rsid w:val="00180573"/>
    <w:rsid w:val="0019799D"/>
    <w:rsid w:val="001B2728"/>
    <w:rsid w:val="001E5BDA"/>
    <w:rsid w:val="001F0223"/>
    <w:rsid w:val="002023FA"/>
    <w:rsid w:val="002038C6"/>
    <w:rsid w:val="00215002"/>
    <w:rsid w:val="00231727"/>
    <w:rsid w:val="002A4F64"/>
    <w:rsid w:val="002F2F93"/>
    <w:rsid w:val="00311699"/>
    <w:rsid w:val="0045561B"/>
    <w:rsid w:val="0049407F"/>
    <w:rsid w:val="004B695E"/>
    <w:rsid w:val="004C16A0"/>
    <w:rsid w:val="004D6E16"/>
    <w:rsid w:val="004E1992"/>
    <w:rsid w:val="00554E2C"/>
    <w:rsid w:val="005A1441"/>
    <w:rsid w:val="005C73D6"/>
    <w:rsid w:val="00610F45"/>
    <w:rsid w:val="006546FA"/>
    <w:rsid w:val="006A2605"/>
    <w:rsid w:val="006F1898"/>
    <w:rsid w:val="00707DD2"/>
    <w:rsid w:val="007429E9"/>
    <w:rsid w:val="00746A3C"/>
    <w:rsid w:val="007522F3"/>
    <w:rsid w:val="00753AD0"/>
    <w:rsid w:val="007831F2"/>
    <w:rsid w:val="0078491B"/>
    <w:rsid w:val="00790961"/>
    <w:rsid w:val="007B45C1"/>
    <w:rsid w:val="007C002D"/>
    <w:rsid w:val="0080021B"/>
    <w:rsid w:val="00824508"/>
    <w:rsid w:val="008342B6"/>
    <w:rsid w:val="008430E3"/>
    <w:rsid w:val="008B1F49"/>
    <w:rsid w:val="0094174A"/>
    <w:rsid w:val="009826C7"/>
    <w:rsid w:val="009B2232"/>
    <w:rsid w:val="00A33AB3"/>
    <w:rsid w:val="00A63F69"/>
    <w:rsid w:val="00A64A47"/>
    <w:rsid w:val="00A72C4B"/>
    <w:rsid w:val="00AA1A57"/>
    <w:rsid w:val="00AD7687"/>
    <w:rsid w:val="00B121C3"/>
    <w:rsid w:val="00B40563"/>
    <w:rsid w:val="00B705DA"/>
    <w:rsid w:val="00B76243"/>
    <w:rsid w:val="00BC445C"/>
    <w:rsid w:val="00C139E1"/>
    <w:rsid w:val="00D70FB3"/>
    <w:rsid w:val="00D8157A"/>
    <w:rsid w:val="00DB084F"/>
    <w:rsid w:val="00DD113C"/>
    <w:rsid w:val="00E1198E"/>
    <w:rsid w:val="00E45FDA"/>
    <w:rsid w:val="00E65FFA"/>
    <w:rsid w:val="00E81CF8"/>
    <w:rsid w:val="00EA1012"/>
    <w:rsid w:val="00F21AC3"/>
    <w:rsid w:val="00FA205B"/>
    <w:rsid w:val="00FB42EF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2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215002"/>
  </w:style>
  <w:style w:type="paragraph" w:styleId="Sinespaciado">
    <w:name w:val="No Spacing"/>
    <w:uiPriority w:val="99"/>
    <w:qFormat/>
    <w:rsid w:val="00215002"/>
    <w:rPr>
      <w:rFonts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4C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uiPriority w:val="99"/>
    <w:qFormat/>
    <w:rsid w:val="002A4F64"/>
    <w:rPr>
      <w:b/>
      <w:bCs/>
    </w:rPr>
  </w:style>
  <w:style w:type="paragraph" w:styleId="Prrafodelista">
    <w:name w:val="List Paragraph"/>
    <w:basedOn w:val="Normal"/>
    <w:uiPriority w:val="99"/>
    <w:qFormat/>
    <w:rsid w:val="00B121C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1F2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46A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A3C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6A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6A3C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2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215002"/>
  </w:style>
  <w:style w:type="paragraph" w:styleId="Sinespaciado">
    <w:name w:val="No Spacing"/>
    <w:uiPriority w:val="99"/>
    <w:qFormat/>
    <w:rsid w:val="00215002"/>
    <w:rPr>
      <w:rFonts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4C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uiPriority w:val="99"/>
    <w:qFormat/>
    <w:rsid w:val="002A4F64"/>
    <w:rPr>
      <w:b/>
      <w:bCs/>
    </w:rPr>
  </w:style>
  <w:style w:type="paragraph" w:styleId="Prrafodelista">
    <w:name w:val="List Paragraph"/>
    <w:basedOn w:val="Normal"/>
    <w:uiPriority w:val="99"/>
    <w:qFormat/>
    <w:rsid w:val="00B121C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1F2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46A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A3C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6A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6A3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253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26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Agostina Collavino</dc:creator>
  <cp:lastModifiedBy>Alejandro Salvio Escandon</cp:lastModifiedBy>
  <cp:revision>2</cp:revision>
  <dcterms:created xsi:type="dcterms:W3CDTF">2017-07-11T16:30:00Z</dcterms:created>
  <dcterms:modified xsi:type="dcterms:W3CDTF">2017-07-11T16:30:00Z</dcterms:modified>
</cp:coreProperties>
</file>