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87" w:rsidRPr="007B0B87" w:rsidRDefault="007B0B87" w:rsidP="007B0B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SAT2</w:t>
      </w:r>
    </w:p>
    <w:p w:rsidR="00902B2F" w:rsidRDefault="009D1AEE" w:rsidP="009D1AEE">
      <w:pPr>
        <w:jc w:val="center"/>
        <w:rPr>
          <w:rFonts w:ascii="Arial" w:hAnsi="Arial" w:cs="Arial"/>
          <w:b/>
        </w:rPr>
      </w:pPr>
      <w:r w:rsidRPr="009D1AEE">
        <w:rPr>
          <w:rFonts w:ascii="Arial" w:hAnsi="Arial" w:cs="Arial"/>
          <w:b/>
        </w:rPr>
        <w:t>Suelos sanos y provisión de alimentos</w:t>
      </w:r>
    </w:p>
    <w:p w:rsidR="009D1AEE" w:rsidRPr="009B6C97" w:rsidRDefault="009D1AEE" w:rsidP="009D1AEE">
      <w:pPr>
        <w:jc w:val="center"/>
        <w:rPr>
          <w:rFonts w:ascii="Arial" w:hAnsi="Arial" w:cs="Arial"/>
        </w:rPr>
      </w:pPr>
      <w:r w:rsidRPr="009B6C97">
        <w:rPr>
          <w:rFonts w:ascii="Arial" w:hAnsi="Arial" w:cs="Arial"/>
        </w:rPr>
        <w:t>Taboada</w:t>
      </w:r>
      <w:r w:rsidR="009E035D">
        <w:rPr>
          <w:rFonts w:ascii="Arial" w:hAnsi="Arial" w:cs="Arial"/>
        </w:rPr>
        <w:t>,</w:t>
      </w:r>
      <w:r w:rsidR="009B6C97">
        <w:rPr>
          <w:rFonts w:ascii="Arial" w:hAnsi="Arial" w:cs="Arial"/>
        </w:rPr>
        <w:t xml:space="preserve"> M.A.</w:t>
      </w:r>
    </w:p>
    <w:p w:rsidR="009D1AEE" w:rsidRDefault="009D1AEE" w:rsidP="009E035D">
      <w:pPr>
        <w:jc w:val="center"/>
        <w:rPr>
          <w:rFonts w:ascii="Arial" w:hAnsi="Arial" w:cs="Arial"/>
        </w:rPr>
      </w:pPr>
      <w:r w:rsidRPr="009D1AEE">
        <w:rPr>
          <w:rFonts w:ascii="Arial" w:hAnsi="Arial" w:cs="Arial"/>
        </w:rPr>
        <w:t>Instituto de Suelos, Centro de Investigación de Recursos Naturales, Instituto Nacional de Tecnología Agropecuaria</w:t>
      </w:r>
      <w:r w:rsidR="007B0B87">
        <w:rPr>
          <w:rFonts w:ascii="Arial" w:hAnsi="Arial" w:cs="Arial"/>
        </w:rPr>
        <w:t>/</w:t>
      </w:r>
      <w:r w:rsidRPr="009D1AEE">
        <w:rPr>
          <w:rFonts w:ascii="Arial" w:hAnsi="Arial" w:cs="Arial"/>
        </w:rPr>
        <w:t>CONICET</w:t>
      </w:r>
      <w:r w:rsidR="00E96DC4">
        <w:rPr>
          <w:rFonts w:ascii="Arial" w:hAnsi="Arial" w:cs="Arial"/>
        </w:rPr>
        <w:t xml:space="preserve">. Email: </w:t>
      </w:r>
      <w:hyperlink r:id="rId5" w:history="1">
        <w:r w:rsidR="00E96DC4" w:rsidRPr="005323E4">
          <w:rPr>
            <w:rStyle w:val="Hipervnculo"/>
            <w:rFonts w:ascii="Arial" w:hAnsi="Arial" w:cs="Arial"/>
          </w:rPr>
          <w:t>taboada.miguel@inta.gob.ar</w:t>
        </w:r>
      </w:hyperlink>
    </w:p>
    <w:p w:rsidR="009B6C97" w:rsidRDefault="009B6C97" w:rsidP="00A44CD5">
      <w:pPr>
        <w:jc w:val="both"/>
      </w:pPr>
      <w:bookmarkStart w:id="0" w:name="_GoBack"/>
      <w:bookmarkEnd w:id="0"/>
      <w:r>
        <w:rPr>
          <w:rFonts w:ascii="Arial" w:hAnsi="Arial" w:cs="Arial"/>
          <w:color w:val="000000"/>
        </w:rPr>
        <w:t>Según define la FAO, e</w:t>
      </w:r>
      <w:r w:rsidRPr="009B6C97">
        <w:rPr>
          <w:rFonts w:ascii="Arial" w:hAnsi="Arial" w:cs="Arial"/>
          <w:color w:val="000000"/>
        </w:rPr>
        <w:t>xiste seguridad alimentaria cuando todas las personas tienen en todo momento acceso físico, social y económico a alimentos en cantidades suficientes, inocuas y nutritivas para u</w:t>
      </w:r>
      <w:r>
        <w:rPr>
          <w:rFonts w:ascii="Arial" w:hAnsi="Arial" w:cs="Arial"/>
          <w:color w:val="000000"/>
        </w:rPr>
        <w:t>na vida activa y sana</w:t>
      </w:r>
      <w:r w:rsidRPr="009B6C9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E</w:t>
      </w:r>
      <w:r w:rsidR="009D1AEE" w:rsidRPr="009D1AEE">
        <w:rPr>
          <w:rFonts w:ascii="Arial" w:hAnsi="Arial" w:cs="Arial"/>
          <w:color w:val="000000"/>
        </w:rPr>
        <w:t>n las próximas décadas, el principal desafío global será incrementar la productividad agropecuaria para alimentar a una creciente población mundial, atendiendo a su vez a los crecientes problemas de degradación y contaminación de suelos, aguas y atmósfera</w:t>
      </w:r>
      <w:r>
        <w:rPr>
          <w:rFonts w:ascii="Arial" w:hAnsi="Arial" w:cs="Arial"/>
          <w:color w:val="000000"/>
        </w:rPr>
        <w:t xml:space="preserve">. Las estrategias para </w:t>
      </w:r>
      <w:r w:rsidRPr="009B6C97">
        <w:rPr>
          <w:rFonts w:ascii="Arial" w:hAnsi="Arial" w:cs="Arial"/>
          <w:color w:val="000000"/>
        </w:rPr>
        <w:t>poder a</w:t>
      </w:r>
      <w:r>
        <w:rPr>
          <w:rFonts w:ascii="Arial" w:hAnsi="Arial" w:cs="Arial"/>
          <w:color w:val="000000"/>
        </w:rPr>
        <w:t xml:space="preserve">umentar </w:t>
      </w:r>
      <w:r w:rsidR="00365E17">
        <w:rPr>
          <w:rFonts w:ascii="Arial" w:hAnsi="Arial" w:cs="Arial"/>
          <w:color w:val="000000"/>
        </w:rPr>
        <w:t xml:space="preserve">dicha </w:t>
      </w:r>
      <w:r>
        <w:rPr>
          <w:rFonts w:ascii="Arial" w:hAnsi="Arial" w:cs="Arial"/>
          <w:color w:val="000000"/>
        </w:rPr>
        <w:t xml:space="preserve"> oferta consisten en </w:t>
      </w:r>
      <w:r w:rsidRPr="009B6C97">
        <w:rPr>
          <w:rFonts w:ascii="Arial" w:hAnsi="Arial" w:cs="Arial"/>
          <w:color w:val="000000"/>
        </w:rPr>
        <w:t>evitar pérdidas de productividad causadas por la degradación de los suelos, aplicar buenas prácticas de manejo que mejoren las reservas de carbono y la biodiversidad y ser eficientes en el uso de insumos agrícolas.</w:t>
      </w:r>
      <w:r w:rsidRPr="00F94C0D">
        <w:rPr>
          <w:rFonts w:ascii="Arial" w:hAnsi="Arial" w:cs="Arial"/>
          <w:color w:val="000000"/>
        </w:rPr>
        <w:t xml:space="preserve"> De este modo</w:t>
      </w:r>
      <w:r w:rsidR="00365E17">
        <w:rPr>
          <w:rFonts w:ascii="Arial" w:hAnsi="Arial" w:cs="Arial"/>
          <w:color w:val="000000"/>
        </w:rPr>
        <w:t>,</w:t>
      </w:r>
      <w:r w:rsidRPr="00F94C0D">
        <w:rPr>
          <w:rFonts w:ascii="Arial" w:hAnsi="Arial" w:cs="Arial"/>
          <w:color w:val="000000"/>
        </w:rPr>
        <w:t xml:space="preserve"> los suelos pueden mantener sus funciones esenciales</w:t>
      </w:r>
      <w:r w:rsidR="00F94C0D">
        <w:rPr>
          <w:rFonts w:ascii="Arial" w:hAnsi="Arial" w:cs="Arial"/>
          <w:color w:val="000000"/>
        </w:rPr>
        <w:t>, que son la r</w:t>
      </w:r>
      <w:r w:rsidR="00F94C0D" w:rsidRPr="00F94C0D">
        <w:rPr>
          <w:rFonts w:ascii="Arial" w:hAnsi="Arial" w:cs="Arial"/>
          <w:color w:val="000000"/>
        </w:rPr>
        <w:t>e</w:t>
      </w:r>
      <w:r w:rsidR="00F94C0D">
        <w:rPr>
          <w:rFonts w:ascii="Arial" w:hAnsi="Arial" w:cs="Arial"/>
          <w:color w:val="000000"/>
        </w:rPr>
        <w:t>gulación del agua, el mantenimiento de la vida vegetal y animal, el filtrado y amortiguación de posibles contaminantes, el ciclado de carbono y nutrientes, y la estabilidad física y el soporte</w:t>
      </w:r>
      <w:r w:rsidR="00365E17">
        <w:rPr>
          <w:rFonts w:ascii="Arial" w:hAnsi="Arial" w:cs="Arial"/>
          <w:color w:val="000000"/>
        </w:rPr>
        <w:t xml:space="preserve"> y estabilidad física de organismos</w:t>
      </w:r>
      <w:r w:rsidR="00F94C0D">
        <w:rPr>
          <w:rFonts w:ascii="Arial" w:hAnsi="Arial" w:cs="Arial"/>
          <w:color w:val="000000"/>
        </w:rPr>
        <w:t>.</w:t>
      </w:r>
    </w:p>
    <w:p w:rsidR="009D1AEE" w:rsidRDefault="00365E17" w:rsidP="00A44CD5">
      <w:pPr>
        <w:spacing w:after="160" w:line="259" w:lineRule="auto"/>
        <w:jc w:val="both"/>
      </w:pPr>
      <w:r w:rsidRPr="00365E17">
        <w:rPr>
          <w:rFonts w:ascii="Arial" w:hAnsi="Arial" w:cs="Arial"/>
          <w:color w:val="000000"/>
        </w:rPr>
        <w:t xml:space="preserve">Nuestro país está llamado a desempeñar un papel central en la provisión de oferta de alimentos. </w:t>
      </w:r>
      <w:r>
        <w:rPr>
          <w:rFonts w:ascii="Arial" w:hAnsi="Arial" w:cs="Arial"/>
          <w:color w:val="000000"/>
        </w:rPr>
        <w:t xml:space="preserve">Las principales amenazas para la calidad de los suelos agropecuarios son la erosión y la salinización, consideradas de difícil reversibilidad, y la pérdida de biodiversidad, el anegamiento, el desbalance de nutrientes y la compactación, consideradas de fácil reversibilidad. Las estrategias basadas en los suelos para aumentar la oferta de alimentos son: 1° </w:t>
      </w:r>
      <w:r w:rsidRPr="00365E17">
        <w:rPr>
          <w:rFonts w:ascii="Arial" w:hAnsi="Arial" w:cs="Arial"/>
          <w:color w:val="000000"/>
        </w:rPr>
        <w:t>Evitar pérdidas de productividad debidas a la degradación de suelos y restaurar la productividad en suelos que sufrieron pérdidas de productividad;</w:t>
      </w:r>
      <w:r>
        <w:rPr>
          <w:rFonts w:ascii="Arial" w:hAnsi="Arial" w:cs="Arial"/>
          <w:color w:val="000000"/>
        </w:rPr>
        <w:t xml:space="preserve"> </w:t>
      </w:r>
      <w:r w:rsidRPr="00365E17">
        <w:rPr>
          <w:rFonts w:ascii="Arial" w:hAnsi="Arial" w:cs="Arial"/>
          <w:color w:val="000000"/>
        </w:rPr>
        <w:t>2°  Cerrar brechas de rendimiento con las mejores prácticas de manejo disponibles;</w:t>
      </w:r>
      <w:r>
        <w:rPr>
          <w:rFonts w:ascii="Arial" w:hAnsi="Arial" w:cs="Arial"/>
          <w:color w:val="000000"/>
        </w:rPr>
        <w:t xml:space="preserve"> </w:t>
      </w:r>
      <w:r w:rsidRPr="00365E17">
        <w:rPr>
          <w:rFonts w:ascii="Arial" w:hAnsi="Arial" w:cs="Arial"/>
          <w:color w:val="000000"/>
        </w:rPr>
        <w:t>3°  Asegurar usos y manejos del suelo que mantengan o mejoren las reservas de carbono y la biodiversidad del suelo;4° Aumentar la eficiencia de uso de insumos agrícolas (riego, fe</w:t>
      </w:r>
      <w:r>
        <w:rPr>
          <w:rFonts w:ascii="Arial" w:hAnsi="Arial" w:cs="Arial"/>
          <w:color w:val="000000"/>
        </w:rPr>
        <w:t xml:space="preserve">rtilización, herbicidas;  y </w:t>
      </w:r>
      <w:r w:rsidRPr="00365E17">
        <w:rPr>
          <w:rFonts w:ascii="Arial" w:hAnsi="Arial" w:cs="Arial"/>
          <w:color w:val="000000"/>
        </w:rPr>
        <w:t>5° Limitar la cantidad de tierras destinadas a cultivos para biocombustibles</w:t>
      </w:r>
      <w:r>
        <w:rPr>
          <w:rFonts w:ascii="Arial" w:hAnsi="Arial" w:cs="Arial"/>
          <w:color w:val="000000"/>
        </w:rPr>
        <w:t xml:space="preserve">. Se recomiendan estrategias de manejo diferenciadas en base a vulnerabilidad de los </w:t>
      </w:r>
      <w:proofErr w:type="spellStart"/>
      <w:r>
        <w:rPr>
          <w:rFonts w:ascii="Arial" w:hAnsi="Arial" w:cs="Arial"/>
          <w:color w:val="000000"/>
        </w:rPr>
        <w:t>agrosistemas</w:t>
      </w:r>
      <w:proofErr w:type="spellEnd"/>
      <w:r w:rsidR="00A44CD5">
        <w:rPr>
          <w:rFonts w:ascii="Arial" w:hAnsi="Arial" w:cs="Arial"/>
          <w:color w:val="000000"/>
        </w:rPr>
        <w:t xml:space="preserve">, distinguiéndose enfoques de gran escala en las tierras fértiles y de menor escala con mayor uso de manejo intensivo y agroecología en los </w:t>
      </w:r>
      <w:proofErr w:type="spellStart"/>
      <w:proofErr w:type="gramStart"/>
      <w:r w:rsidR="00A44CD5">
        <w:rPr>
          <w:rFonts w:ascii="Arial" w:hAnsi="Arial" w:cs="Arial"/>
          <w:color w:val="000000"/>
        </w:rPr>
        <w:t>mas</w:t>
      </w:r>
      <w:proofErr w:type="spellEnd"/>
      <w:proofErr w:type="gramEnd"/>
      <w:r w:rsidR="00A44CD5">
        <w:rPr>
          <w:rFonts w:ascii="Arial" w:hAnsi="Arial" w:cs="Arial"/>
          <w:color w:val="000000"/>
        </w:rPr>
        <w:t xml:space="preserve"> vulnerables.</w:t>
      </w:r>
    </w:p>
    <w:sectPr w:rsidR="009D1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EE"/>
    <w:rsid w:val="00365E17"/>
    <w:rsid w:val="007B0B87"/>
    <w:rsid w:val="00902B2F"/>
    <w:rsid w:val="009B6C97"/>
    <w:rsid w:val="009D1AEE"/>
    <w:rsid w:val="009E035D"/>
    <w:rsid w:val="00A44CD5"/>
    <w:rsid w:val="00E96DC4"/>
    <w:rsid w:val="00F9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C0D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96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C0D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96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boada.miguel@inta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Taboada</dc:creator>
  <cp:lastModifiedBy>Alejandro Salvio Escandon</cp:lastModifiedBy>
  <cp:revision>4</cp:revision>
  <dcterms:created xsi:type="dcterms:W3CDTF">2017-08-15T12:31:00Z</dcterms:created>
  <dcterms:modified xsi:type="dcterms:W3CDTF">2017-08-28T13:26:00Z</dcterms:modified>
</cp:coreProperties>
</file>